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</w:t>
      </w:r>
      <w:r>
        <w:rPr>
          <w:rFonts w:eastAsia="方正小标宋简体"/>
          <w:spacing w:val="-20"/>
          <w:sz w:val="44"/>
          <w:szCs w:val="44"/>
        </w:rPr>
        <w:t>企业成长奖励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rPr>
          <w:rFonts w:eastAsia="黑体"/>
          <w:sz w:val="10"/>
        </w:rPr>
      </w:pPr>
    </w:p>
    <w:p>
      <w:pPr>
        <w:ind w:firstLine="0" w:firstLineChars="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br w:type="page"/>
      </w:r>
      <w:r>
        <w:rPr>
          <w:rFonts w:eastAsia="黑体"/>
          <w:bCs/>
          <w:kern w:val="0"/>
          <w:szCs w:val="32"/>
        </w:rPr>
        <w:t xml:space="preserve">附件1：              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</w:rPr>
        <w:t>企业成长奖励</w:t>
      </w: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25"/>
        <w:gridCol w:w="969"/>
        <w:gridCol w:w="91"/>
        <w:gridCol w:w="9"/>
        <w:gridCol w:w="1344"/>
        <w:gridCol w:w="35"/>
        <w:gridCol w:w="251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541" w:type="dxa"/>
            <w:gridSpan w:val="1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541" w:type="dxa"/>
            <w:gridSpan w:val="1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5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企业简介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（说明企业股权构成，主要产品和服务，技术开发能力，获得奖励、荣誉、资格称号等情况）</w:t>
            </w:r>
          </w:p>
        </w:tc>
        <w:tc>
          <w:tcPr>
            <w:tcW w:w="8541" w:type="dxa"/>
            <w:gridSpan w:val="1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（三）经营情况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企业类型</w:t>
            </w:r>
          </w:p>
        </w:tc>
        <w:tc>
          <w:tcPr>
            <w:tcW w:w="7371" w:type="dxa"/>
            <w:gridSpan w:val="14"/>
            <w:vAlign w:val="center"/>
          </w:tcPr>
          <w:p>
            <w:pPr>
              <w:spacing w:line="240" w:lineRule="auto"/>
              <w:ind w:firstLine="1000" w:firstLineChars="5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初创型企业</w:t>
            </w:r>
            <w:r>
              <w:rPr>
                <w:rFonts w:ascii="Wingdings 2" w:hAnsi="Wingdings 2" w:cs="Wingdings 2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ascii="Wingdings 2" w:hAnsi="Wingdings 2" w:cs="Wingdings 2"/>
                <w:kern w:val="0"/>
                <w:sz w:val="20"/>
                <w:szCs w:val="20"/>
              </w:rPr>
              <w:t></w:t>
            </w:r>
            <w:r>
              <w:rPr>
                <w:rFonts w:hint="eastAsia" w:ascii="Wingdings 2" w:hAnsi="Wingdings 2" w:cs="Wingdings 2"/>
                <w:kern w:val="0"/>
                <w:sz w:val="20"/>
                <w:szCs w:val="20"/>
              </w:rPr>
              <w:t>“专精特新企业”</w:t>
            </w:r>
            <w:r>
              <w:rPr>
                <w:rFonts w:ascii="Wingdings 2" w:hAnsi="Wingdings 2" w:cs="Wingdings 2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ascii="Wingdings 2" w:hAnsi="Wingdings 2" w:cs="Wingdings 2"/>
                <w:kern w:val="0"/>
                <w:sz w:val="20"/>
                <w:szCs w:val="20"/>
              </w:rPr>
              <w:t></w:t>
            </w:r>
            <w:r>
              <w:rPr>
                <w:rFonts w:hint="eastAsia" w:ascii="Wingdings 2" w:hAnsi="Wingdings 2" w:cs="Wingdings 2"/>
                <w:kern w:val="0"/>
                <w:sz w:val="20"/>
                <w:szCs w:val="20"/>
              </w:rPr>
              <w:t>成长型企业</w:t>
            </w:r>
            <w:r>
              <w:rPr>
                <w:rFonts w:ascii="Wingdings 2" w:hAnsi="Wingdings 2" w:cs="Wingdings 2"/>
                <w:kern w:val="0"/>
                <w:sz w:val="20"/>
                <w:szCs w:val="20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上年度营业收入（万元）</w:t>
            </w:r>
          </w:p>
        </w:tc>
        <w:tc>
          <w:tcPr>
            <w:tcW w:w="2448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  <w:r>
              <w:rPr>
                <w:rFonts w:hint="eastAsia" w:ascii="仿宋_GB2312"/>
                <w:sz w:val="20"/>
                <w:szCs w:val="20"/>
              </w:rPr>
              <w:t>同比增速（%）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9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（该项目每年申报一次，以企业上年度营业收入首次突破的最高档次为奖补标准，每家企业最高奖补不超过500万元；对上年度营业收入首次突破2000万元且已享受我市“小升规”奖励的企业，仅补足差额。）</w:t>
            </w:r>
          </w:p>
        </w:tc>
        <w:tc>
          <w:tcPr>
            <w:tcW w:w="3863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6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经审核，该企业申报的项目符合申报要求，提供的申报资料齐全、完整。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本公司声明，本公司所提交的所有申报资料是真实、完整、有效的，如存在提供虚假资料或凭证行为，无论项目最终是否获得资助，由此产生的法律责任及其他所有后果，本公司都将全部承担。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126CBC"/>
    <w:rsid w:val="00410B50"/>
    <w:rsid w:val="0056517B"/>
    <w:rsid w:val="09D57860"/>
    <w:rsid w:val="0A8F4BFA"/>
    <w:rsid w:val="0ED92F3E"/>
    <w:rsid w:val="14300891"/>
    <w:rsid w:val="174C5985"/>
    <w:rsid w:val="1AAA7DE9"/>
    <w:rsid w:val="1CB52CA8"/>
    <w:rsid w:val="289E3C7F"/>
    <w:rsid w:val="305D6D69"/>
    <w:rsid w:val="3B5E7392"/>
    <w:rsid w:val="4CFE59D5"/>
    <w:rsid w:val="71F612B1"/>
    <w:rsid w:val="76A104DF"/>
    <w:rsid w:val="77C11E37"/>
    <w:rsid w:val="7D7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983</Words>
  <Characters>1008</Characters>
  <Lines>9</Lines>
  <Paragraphs>2</Paragraphs>
  <TotalTime>0</TotalTime>
  <ScaleCrop>false</ScaleCrop>
  <LinksUpToDate>false</LinksUpToDate>
  <CharactersWithSpaces>1189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2023-07-04T06:57:00Z</cp:lastPrinted>
  <dcterms:modified xsi:type="dcterms:W3CDTF">2023-07-04T08:18:23Z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0F6EFE9EDD814F7EAB94E193259F2BC3</vt:lpwstr>
  </property>
</Properties>
</file>