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9EE" w:rsidRDefault="009739EE">
      <w:pPr>
        <w:rPr>
          <w:rFonts w:eastAsia="黑体"/>
          <w:szCs w:val="32"/>
        </w:rPr>
      </w:pPr>
    </w:p>
    <w:p w:rsidR="009739EE" w:rsidRDefault="00363115">
      <w:pPr>
        <w:rPr>
          <w:szCs w:val="32"/>
        </w:rPr>
      </w:pPr>
      <w:r>
        <w:rPr>
          <w:rFonts w:eastAsia="黑体"/>
          <w:szCs w:val="32"/>
        </w:rPr>
        <w:t>附件</w:t>
      </w:r>
      <w:r>
        <w:rPr>
          <w:rFonts w:eastAsia="黑体" w:hint="eastAsia"/>
          <w:szCs w:val="32"/>
        </w:rPr>
        <w:t>1</w:t>
      </w:r>
    </w:p>
    <w:p w:rsidR="009739EE" w:rsidRDefault="00363115">
      <w:pPr>
        <w:spacing w:line="72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东莞市</w:t>
      </w:r>
      <w:bookmarkStart w:id="0" w:name="OLE_LINK1"/>
      <w:r>
        <w:rPr>
          <w:rFonts w:ascii="方正大标宋简体" w:eastAsia="方正大标宋简体" w:hAnsi="方正大标宋简体" w:cs="方正大标宋简体" w:hint="eastAsia"/>
          <w:sz w:val="44"/>
          <w:szCs w:val="44"/>
        </w:rPr>
        <w:t>发展和改革局2024年度行政许可</w:t>
      </w:r>
    </w:p>
    <w:p w:rsidR="009739EE" w:rsidRDefault="00363115">
      <w:pPr>
        <w:spacing w:line="72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实施和监督管理情况报告</w:t>
      </w:r>
      <w:bookmarkEnd w:id="0"/>
    </w:p>
    <w:p w:rsidR="009739EE" w:rsidRDefault="009739EE">
      <w:pPr>
        <w:ind w:firstLineChars="200" w:firstLine="640"/>
        <w:rPr>
          <w:szCs w:val="32"/>
        </w:rPr>
      </w:pPr>
    </w:p>
    <w:p w:rsidR="009739EE" w:rsidRDefault="00363115">
      <w:pPr>
        <w:ind w:firstLineChars="200" w:firstLine="640"/>
        <w:rPr>
          <w:szCs w:val="32"/>
        </w:rPr>
      </w:pPr>
      <w:r>
        <w:rPr>
          <w:szCs w:val="32"/>
        </w:rPr>
        <w:t>根据《广东省行政许可监督管理条例》规定和有关要求，现将我局</w:t>
      </w:r>
      <w:r>
        <w:rPr>
          <w:szCs w:val="32"/>
        </w:rPr>
        <w:t>2024</w:t>
      </w:r>
      <w:r>
        <w:rPr>
          <w:szCs w:val="32"/>
        </w:rPr>
        <w:t>年</w:t>
      </w:r>
      <w:bookmarkStart w:id="1" w:name="OLE_LINK3"/>
      <w:r>
        <w:rPr>
          <w:szCs w:val="32"/>
        </w:rPr>
        <w:t>行政许可实施和监督管理情况</w:t>
      </w:r>
      <w:bookmarkEnd w:id="1"/>
      <w:r>
        <w:rPr>
          <w:szCs w:val="32"/>
        </w:rPr>
        <w:t>报告如下</w:t>
      </w:r>
      <w:r>
        <w:rPr>
          <w:szCs w:val="32"/>
        </w:rPr>
        <w:t>:</w:t>
      </w:r>
    </w:p>
    <w:p w:rsidR="009739EE" w:rsidRDefault="00363115">
      <w:pPr>
        <w:ind w:firstLineChars="200" w:firstLine="640"/>
        <w:rPr>
          <w:rFonts w:eastAsia="黑体"/>
          <w:szCs w:val="32"/>
        </w:rPr>
      </w:pPr>
      <w:r>
        <w:rPr>
          <w:rFonts w:eastAsia="黑体"/>
          <w:szCs w:val="32"/>
        </w:rPr>
        <w:t>一、基本情况</w:t>
      </w:r>
    </w:p>
    <w:p w:rsidR="009739EE" w:rsidRDefault="00363115">
      <w:pPr>
        <w:ind w:firstLineChars="200" w:firstLine="640"/>
        <w:rPr>
          <w:rFonts w:eastAsia="楷体_GB2312"/>
          <w:bCs/>
          <w:szCs w:val="32"/>
        </w:rPr>
      </w:pPr>
      <w:r>
        <w:rPr>
          <w:rFonts w:eastAsia="楷体_GB2312"/>
          <w:bCs/>
          <w:szCs w:val="32"/>
        </w:rPr>
        <w:t>（一）行政审批改革任务落实情况</w:t>
      </w:r>
    </w:p>
    <w:p w:rsidR="009739EE" w:rsidRDefault="00363115">
      <w:pPr>
        <w:ind w:firstLineChars="200" w:firstLine="640"/>
        <w:rPr>
          <w:szCs w:val="32"/>
        </w:rPr>
      </w:pPr>
      <w:r>
        <w:rPr>
          <w:kern w:val="21"/>
          <w:szCs w:val="32"/>
          <w:shd w:val="clear" w:color="auto" w:fill="FFFFFF"/>
        </w:rPr>
        <w:t>根据国家、省关于开展行政许可事项清单化、动态化管理工作的要求，我局严格对照《广东省行政许可事项清单（</w:t>
      </w:r>
      <w:r>
        <w:rPr>
          <w:kern w:val="21"/>
          <w:szCs w:val="32"/>
          <w:shd w:val="clear" w:color="auto" w:fill="FFFFFF"/>
        </w:rPr>
        <w:t>2023</w:t>
      </w:r>
      <w:r>
        <w:rPr>
          <w:kern w:val="21"/>
          <w:szCs w:val="32"/>
          <w:shd w:val="clear" w:color="auto" w:fill="FFFFFF"/>
        </w:rPr>
        <w:t>年版）》和《</w:t>
      </w:r>
      <w:r>
        <w:rPr>
          <w:kern w:val="21"/>
          <w:szCs w:val="32"/>
        </w:rPr>
        <w:t>东莞市行政许可事项清单</w:t>
      </w:r>
      <w:r>
        <w:rPr>
          <w:kern w:val="21"/>
          <w:szCs w:val="32"/>
          <w:shd w:val="clear" w:color="auto" w:fill="FFFFFF"/>
        </w:rPr>
        <w:t>》，</w:t>
      </w:r>
      <w:r>
        <w:rPr>
          <w:szCs w:val="32"/>
        </w:rPr>
        <w:t>在广东省网上办事大厅事项目录管理系统上完成行政许可事项标准化录入工作，并根据相关法律法规、政策文件的调整及工作实际，对标准要素进行动态更新。</w:t>
      </w:r>
      <w:r>
        <w:rPr>
          <w:szCs w:val="32"/>
        </w:rPr>
        <w:t>2024</w:t>
      </w:r>
      <w:r>
        <w:rPr>
          <w:szCs w:val="32"/>
        </w:rPr>
        <w:t>年度市发展和改革局无市本级取消、下放行政许可事项，</w:t>
      </w:r>
      <w:r>
        <w:rPr>
          <w:rFonts w:hint="eastAsia"/>
          <w:szCs w:val="32"/>
        </w:rPr>
        <w:t>无</w:t>
      </w:r>
      <w:r>
        <w:rPr>
          <w:szCs w:val="32"/>
        </w:rPr>
        <w:t>市本级清理规范行政审批中介服务事项。</w:t>
      </w:r>
      <w:bookmarkStart w:id="2" w:name="OLE_LINK2"/>
    </w:p>
    <w:bookmarkEnd w:id="2"/>
    <w:p w:rsidR="009739EE" w:rsidRDefault="00363115">
      <w:pPr>
        <w:ind w:firstLineChars="200" w:firstLine="640"/>
        <w:rPr>
          <w:szCs w:val="32"/>
        </w:rPr>
      </w:pPr>
      <w:r>
        <w:rPr>
          <w:szCs w:val="32"/>
        </w:rPr>
        <w:t>截止</w:t>
      </w:r>
      <w:r>
        <w:rPr>
          <w:szCs w:val="32"/>
        </w:rPr>
        <w:t>2024</w:t>
      </w:r>
      <w:r>
        <w:rPr>
          <w:szCs w:val="32"/>
        </w:rPr>
        <w:t>年底，共保留行政许可审批事项</w:t>
      </w:r>
      <w:r>
        <w:rPr>
          <w:szCs w:val="32"/>
        </w:rPr>
        <w:t>4</w:t>
      </w:r>
      <w:r>
        <w:rPr>
          <w:szCs w:val="32"/>
        </w:rPr>
        <w:t>项，分别是</w:t>
      </w:r>
      <w:bookmarkStart w:id="3" w:name="OLE_LINK4"/>
      <w:r>
        <w:rPr>
          <w:szCs w:val="32"/>
        </w:rPr>
        <w:t>：固定资产投资项目核准（含国发〔</w:t>
      </w:r>
      <w:r>
        <w:rPr>
          <w:szCs w:val="32"/>
        </w:rPr>
        <w:t>2016</w:t>
      </w:r>
      <w:r>
        <w:rPr>
          <w:szCs w:val="32"/>
        </w:rPr>
        <w:t>〕</w:t>
      </w:r>
      <w:r>
        <w:rPr>
          <w:szCs w:val="32"/>
        </w:rPr>
        <w:t>72</w:t>
      </w:r>
      <w:r>
        <w:rPr>
          <w:szCs w:val="32"/>
        </w:rPr>
        <w:t>号文件规定的外商投资项目），需要履行项目核准手续的依法必须招标的勘察、设计、监理等工程有关的服务招标范围、招标方式和招标组织形式的提前单独核准</w:t>
      </w:r>
      <w:bookmarkStart w:id="4" w:name="OLE_LINK7"/>
      <w:bookmarkEnd w:id="3"/>
      <w:r>
        <w:rPr>
          <w:szCs w:val="32"/>
        </w:rPr>
        <w:t>，成品油零售经营资格审批</w:t>
      </w:r>
      <w:bookmarkEnd w:id="4"/>
      <w:r>
        <w:rPr>
          <w:szCs w:val="32"/>
        </w:rPr>
        <w:t>和固定资产投资项目节能审查。</w:t>
      </w:r>
      <w:r>
        <w:rPr>
          <w:szCs w:val="32"/>
        </w:rPr>
        <w:t xml:space="preserve"> </w:t>
      </w:r>
    </w:p>
    <w:p w:rsidR="009739EE" w:rsidRDefault="00363115">
      <w:pPr>
        <w:ind w:firstLineChars="200" w:firstLine="640"/>
        <w:rPr>
          <w:rFonts w:eastAsia="楷体_GB2312"/>
          <w:bCs/>
          <w:szCs w:val="32"/>
        </w:rPr>
      </w:pPr>
      <w:r>
        <w:rPr>
          <w:rFonts w:eastAsia="楷体_GB2312"/>
          <w:bCs/>
          <w:szCs w:val="32"/>
        </w:rPr>
        <w:t>（二）行政许可事项实施情况</w:t>
      </w:r>
    </w:p>
    <w:p w:rsidR="009739EE" w:rsidRDefault="00363115">
      <w:pPr>
        <w:ind w:firstLineChars="200" w:firstLine="640"/>
        <w:rPr>
          <w:szCs w:val="32"/>
        </w:rPr>
      </w:pPr>
      <w:r>
        <w:rPr>
          <w:rFonts w:eastAsia="仿宋"/>
          <w:szCs w:val="32"/>
        </w:rPr>
        <w:t>依法依规在门户网站公开公示行政许可实施主体、依据、程序、条件、期限、裁量标准、申请材料、收费标准、申请书格式文本、申请方式方法、咨询投诉方式等信息，并向社会公开公示行政许可实施过程和结果。</w:t>
      </w:r>
      <w:r>
        <w:rPr>
          <w:szCs w:val="32"/>
        </w:rPr>
        <w:t>我局的行政许可事项均实现全网</w:t>
      </w:r>
      <w:r>
        <w:rPr>
          <w:rFonts w:hint="eastAsia"/>
          <w:szCs w:val="32"/>
        </w:rPr>
        <w:t>通</w:t>
      </w:r>
      <w:r>
        <w:rPr>
          <w:szCs w:val="32"/>
        </w:rPr>
        <w:t>办</w:t>
      </w:r>
      <w:r>
        <w:rPr>
          <w:szCs w:val="32"/>
        </w:rPr>
        <w:t>,</w:t>
      </w:r>
      <w:r>
        <w:rPr>
          <w:szCs w:val="32"/>
        </w:rPr>
        <w:lastRenderedPageBreak/>
        <w:t>无纳入线下综合窗口办理。</w:t>
      </w:r>
      <w:r>
        <w:rPr>
          <w:szCs w:val="32"/>
        </w:rPr>
        <w:t>2024</w:t>
      </w:r>
      <w:r>
        <w:rPr>
          <w:szCs w:val="32"/>
        </w:rPr>
        <w:t>年，我局共接收行政许可事项</w:t>
      </w:r>
      <w:r>
        <w:rPr>
          <w:szCs w:val="32"/>
        </w:rPr>
        <w:t>1893</w:t>
      </w:r>
      <w:r>
        <w:rPr>
          <w:szCs w:val="32"/>
        </w:rPr>
        <w:t>宗</w:t>
      </w:r>
      <w:r>
        <w:rPr>
          <w:rFonts w:hint="eastAsia"/>
          <w:szCs w:val="32"/>
        </w:rPr>
        <w:t>【</w:t>
      </w:r>
      <w:r>
        <w:rPr>
          <w:szCs w:val="32"/>
        </w:rPr>
        <w:t>其中依托广东省投资项目在线审批监管平台办理了企业投资项目核准</w:t>
      </w:r>
      <w:r>
        <w:rPr>
          <w:szCs w:val="32"/>
        </w:rPr>
        <w:t>28</w:t>
      </w:r>
      <w:r>
        <w:rPr>
          <w:szCs w:val="32"/>
        </w:rPr>
        <w:t>宗，办理需要履行项目审批、核准手续的依法必须招标的基建工程、特许经营项目招标方式和招标范围的核准</w:t>
      </w:r>
      <w:r>
        <w:rPr>
          <w:szCs w:val="32"/>
        </w:rPr>
        <w:t>(</w:t>
      </w:r>
      <w:r>
        <w:rPr>
          <w:szCs w:val="32"/>
        </w:rPr>
        <w:t>申请公开招标事项）</w:t>
      </w:r>
      <w:r>
        <w:rPr>
          <w:szCs w:val="32"/>
        </w:rPr>
        <w:t>646</w:t>
      </w:r>
      <w:r>
        <w:rPr>
          <w:szCs w:val="32"/>
        </w:rPr>
        <w:t>宗，办理固定资产投资项目节能审查</w:t>
      </w:r>
      <w:r>
        <w:rPr>
          <w:szCs w:val="32"/>
        </w:rPr>
        <w:t>157</w:t>
      </w:r>
      <w:r>
        <w:rPr>
          <w:szCs w:val="32"/>
        </w:rPr>
        <w:t>宗，投资项目审批</w:t>
      </w:r>
      <w:r>
        <w:rPr>
          <w:szCs w:val="32"/>
        </w:rPr>
        <w:t>835</w:t>
      </w:r>
      <w:r>
        <w:rPr>
          <w:szCs w:val="32"/>
        </w:rPr>
        <w:t>宗。依托广东政务服务网广东省统一申办受理平台审核了</w:t>
      </w:r>
      <w:r>
        <w:rPr>
          <w:szCs w:val="32"/>
        </w:rPr>
        <w:t>227</w:t>
      </w:r>
      <w:r>
        <w:rPr>
          <w:szCs w:val="32"/>
        </w:rPr>
        <w:t>宗成品油零售经营许可</w:t>
      </w:r>
      <w:r>
        <w:rPr>
          <w:rFonts w:hint="eastAsia"/>
          <w:szCs w:val="32"/>
        </w:rPr>
        <w:t>】</w:t>
      </w:r>
      <w:r>
        <w:rPr>
          <w:szCs w:val="32"/>
        </w:rPr>
        <w:t>。</w:t>
      </w:r>
    </w:p>
    <w:p w:rsidR="009739EE" w:rsidRDefault="00363115">
      <w:pPr>
        <w:ind w:firstLineChars="200" w:firstLine="640"/>
        <w:rPr>
          <w:rFonts w:eastAsia="楷体_GB2312"/>
          <w:bCs/>
          <w:szCs w:val="32"/>
        </w:rPr>
      </w:pPr>
      <w:r>
        <w:rPr>
          <w:rFonts w:eastAsia="楷体_GB2312"/>
          <w:bCs/>
          <w:szCs w:val="32"/>
        </w:rPr>
        <w:t>（三）加强事中事后监管情况</w:t>
      </w:r>
    </w:p>
    <w:p w:rsidR="009739EE" w:rsidRDefault="00363115">
      <w:pPr>
        <w:ind w:firstLineChars="200" w:firstLine="640"/>
        <w:rPr>
          <w:szCs w:val="32"/>
        </w:rPr>
      </w:pPr>
      <w:bookmarkStart w:id="5" w:name="OLE_LINK6"/>
      <w:r>
        <w:rPr>
          <w:szCs w:val="32"/>
        </w:rPr>
        <w:t>印发《东莞市发展和改革局</w:t>
      </w:r>
      <w:r>
        <w:rPr>
          <w:szCs w:val="32"/>
        </w:rPr>
        <w:t>2024</w:t>
      </w:r>
      <w:r>
        <w:rPr>
          <w:szCs w:val="32"/>
        </w:rPr>
        <w:t>年度双随机一公开抽查计划》并网上公布。组织各业务科室严格落实</w:t>
      </w:r>
      <w:r>
        <w:rPr>
          <w:kern w:val="0"/>
          <w:szCs w:val="32"/>
        </w:rPr>
        <w:t>《关于我局简政强镇委托下放事项全面监督检查工作方案》《关于我局简政强镇委托下放事项常态化监管工作方案》</w:t>
      </w:r>
      <w:r>
        <w:rPr>
          <w:szCs w:val="32"/>
        </w:rPr>
        <w:t>。加强事项检查，采取在线监测、查阅文件、电话沟通、发函调查、实地调查等方式，在</w:t>
      </w:r>
      <w:r>
        <w:rPr>
          <w:szCs w:val="32"/>
        </w:rPr>
        <w:t>3-12</w:t>
      </w:r>
      <w:r>
        <w:rPr>
          <w:szCs w:val="32"/>
        </w:rPr>
        <w:t>月依托投资在线审批监管平台开展</w:t>
      </w:r>
      <w:r>
        <w:rPr>
          <w:szCs w:val="32"/>
        </w:rPr>
        <w:t>3</w:t>
      </w:r>
      <w:r>
        <w:rPr>
          <w:szCs w:val="32"/>
        </w:rPr>
        <w:t>次抽查工作，共抽查经核准的交通投资项目</w:t>
      </w:r>
      <w:r>
        <w:rPr>
          <w:szCs w:val="32"/>
        </w:rPr>
        <w:t>5</w:t>
      </w:r>
      <w:r>
        <w:rPr>
          <w:szCs w:val="32"/>
        </w:rPr>
        <w:t>个、镇街备案的文化体育投资项目</w:t>
      </w:r>
      <w:r>
        <w:rPr>
          <w:szCs w:val="32"/>
        </w:rPr>
        <w:t>5</w:t>
      </w:r>
      <w:r>
        <w:rPr>
          <w:szCs w:val="32"/>
        </w:rPr>
        <w:t>个和经核准的油气管道设施投资项目</w:t>
      </w:r>
      <w:r>
        <w:rPr>
          <w:szCs w:val="32"/>
        </w:rPr>
        <w:t>2</w:t>
      </w:r>
      <w:r>
        <w:rPr>
          <w:szCs w:val="32"/>
        </w:rPr>
        <w:t>个。能源监管科室在</w:t>
      </w:r>
      <w:r>
        <w:rPr>
          <w:szCs w:val="32"/>
        </w:rPr>
        <w:t>5-12</w:t>
      </w:r>
      <w:r>
        <w:rPr>
          <w:szCs w:val="32"/>
        </w:rPr>
        <w:t>月共开展了</w:t>
      </w:r>
      <w:r>
        <w:rPr>
          <w:szCs w:val="32"/>
        </w:rPr>
        <w:t>5</w:t>
      </w:r>
      <w:r>
        <w:rPr>
          <w:szCs w:val="32"/>
        </w:rPr>
        <w:t>次抽查工作，共抽查电力企业</w:t>
      </w:r>
      <w:r>
        <w:rPr>
          <w:szCs w:val="32"/>
        </w:rPr>
        <w:t>5</w:t>
      </w:r>
      <w:r>
        <w:rPr>
          <w:szCs w:val="32"/>
        </w:rPr>
        <w:t>户、</w:t>
      </w:r>
      <w:r>
        <w:rPr>
          <w:szCs w:val="32"/>
        </w:rPr>
        <w:t>1000</w:t>
      </w:r>
      <w:r>
        <w:rPr>
          <w:szCs w:val="32"/>
        </w:rPr>
        <w:t>吨标煤以上用能单位</w:t>
      </w:r>
      <w:r>
        <w:rPr>
          <w:szCs w:val="32"/>
        </w:rPr>
        <w:t>5</w:t>
      </w:r>
      <w:r>
        <w:rPr>
          <w:szCs w:val="32"/>
        </w:rPr>
        <w:t>户、油气管道企业</w:t>
      </w:r>
      <w:r>
        <w:rPr>
          <w:szCs w:val="32"/>
        </w:rPr>
        <w:t>1</w:t>
      </w:r>
      <w:r>
        <w:rPr>
          <w:szCs w:val="32"/>
        </w:rPr>
        <w:t>户、加油站</w:t>
      </w:r>
      <w:r>
        <w:rPr>
          <w:szCs w:val="32"/>
        </w:rPr>
        <w:t>10</w:t>
      </w:r>
      <w:r>
        <w:rPr>
          <w:szCs w:val="32"/>
        </w:rPr>
        <w:t>户和油库</w:t>
      </w:r>
      <w:r>
        <w:rPr>
          <w:szCs w:val="32"/>
        </w:rPr>
        <w:t>2</w:t>
      </w:r>
      <w:r>
        <w:rPr>
          <w:szCs w:val="32"/>
        </w:rPr>
        <w:t>户。</w:t>
      </w:r>
      <w:bookmarkEnd w:id="5"/>
    </w:p>
    <w:p w:rsidR="009739EE" w:rsidRDefault="00363115">
      <w:pPr>
        <w:ind w:firstLineChars="200" w:firstLine="640"/>
        <w:rPr>
          <w:szCs w:val="32"/>
        </w:rPr>
      </w:pPr>
      <w:r>
        <w:rPr>
          <w:kern w:val="0"/>
          <w:szCs w:val="32"/>
        </w:rPr>
        <w:t>推进重点领域执法，采用</w:t>
      </w:r>
      <w:r>
        <w:rPr>
          <w:szCs w:val="32"/>
        </w:rPr>
        <w:t>日常</w:t>
      </w:r>
      <w:r>
        <w:rPr>
          <w:kern w:val="0"/>
          <w:szCs w:val="32"/>
        </w:rPr>
        <w:t>监管与重点抽查相结合的方式，</w:t>
      </w:r>
      <w:r>
        <w:rPr>
          <w:szCs w:val="32"/>
        </w:rPr>
        <w:t>对固定资产投资项目立项、供用电管理、节能管理、油气管道保护、成品油经营管理等重点执法领域开展抽查监管工作。针对高风险加油站，保证每季度联合检查一次的原则，低风险加油站采用</w:t>
      </w:r>
      <w:r>
        <w:rPr>
          <w:szCs w:val="32"/>
        </w:rPr>
        <w:t>“</w:t>
      </w:r>
      <w:r>
        <w:rPr>
          <w:szCs w:val="32"/>
        </w:rPr>
        <w:t>双随机</w:t>
      </w:r>
      <w:r>
        <w:rPr>
          <w:szCs w:val="32"/>
        </w:rPr>
        <w:t>”</w:t>
      </w:r>
      <w:r>
        <w:rPr>
          <w:szCs w:val="32"/>
        </w:rPr>
        <w:t>方式实施监督检查。实现检查有侧重，重点力量专注薄弱环节。我局</w:t>
      </w:r>
      <w:r>
        <w:rPr>
          <w:szCs w:val="32"/>
        </w:rPr>
        <w:t>2024</w:t>
      </w:r>
      <w:r>
        <w:rPr>
          <w:szCs w:val="32"/>
        </w:rPr>
        <w:t>年度开展行政处罚</w:t>
      </w:r>
      <w:r>
        <w:rPr>
          <w:szCs w:val="32"/>
        </w:rPr>
        <w:t>1</w:t>
      </w:r>
      <w:r>
        <w:rPr>
          <w:szCs w:val="32"/>
        </w:rPr>
        <w:t>次，开展行政检查</w:t>
      </w:r>
      <w:r>
        <w:rPr>
          <w:szCs w:val="32"/>
        </w:rPr>
        <w:t>19</w:t>
      </w:r>
      <w:r>
        <w:rPr>
          <w:szCs w:val="32"/>
        </w:rPr>
        <w:t>次。对</w:t>
      </w:r>
      <w:r>
        <w:rPr>
          <w:szCs w:val="32"/>
        </w:rPr>
        <w:t>75</w:t>
      </w:r>
      <w:r>
        <w:rPr>
          <w:szCs w:val="32"/>
        </w:rPr>
        <w:t>家用能单位开展固定资产投资项目节能审查，节能审查意见落实情况验收核查，包括项目建设方案、主要用能设备、节能技术和管理措施、计量器具配置、能效指标、综合能源消费量等，未发现存在问题。</w:t>
      </w:r>
      <w:r>
        <w:rPr>
          <w:szCs w:val="32"/>
        </w:rPr>
        <w:t xml:space="preserve">  </w:t>
      </w:r>
    </w:p>
    <w:p w:rsidR="009739EE" w:rsidRDefault="00363115">
      <w:pPr>
        <w:ind w:firstLineChars="200" w:firstLine="640"/>
        <w:rPr>
          <w:rFonts w:eastAsia="楷体_GB2312"/>
          <w:bCs/>
          <w:szCs w:val="32"/>
        </w:rPr>
      </w:pPr>
      <w:r>
        <w:rPr>
          <w:rFonts w:eastAsia="楷体_GB2312"/>
          <w:bCs/>
          <w:szCs w:val="32"/>
        </w:rPr>
        <w:t>（四）创新和优化服务情况</w:t>
      </w:r>
    </w:p>
    <w:p w:rsidR="009739EE" w:rsidRDefault="00363115">
      <w:pPr>
        <w:ind w:firstLineChars="200" w:firstLine="640"/>
        <w:rPr>
          <w:szCs w:val="32"/>
        </w:rPr>
      </w:pPr>
      <w:r>
        <w:rPr>
          <w:szCs w:val="32"/>
        </w:rPr>
        <w:lastRenderedPageBreak/>
        <w:t>一是提高服务质量情况。按照省有关工作要求，落实工程建设项目审批</w:t>
      </w:r>
      <w:r>
        <w:rPr>
          <w:szCs w:val="32"/>
        </w:rPr>
        <w:t>“</w:t>
      </w:r>
      <w:r>
        <w:rPr>
          <w:szCs w:val="32"/>
        </w:rPr>
        <w:t>一网通办</w:t>
      </w:r>
      <w:r>
        <w:rPr>
          <w:szCs w:val="32"/>
        </w:rPr>
        <w:t>”</w:t>
      </w:r>
      <w:r>
        <w:rPr>
          <w:szCs w:val="32"/>
        </w:rPr>
        <w:t>。在立项用地规划许可阶段，依托省</w:t>
      </w:r>
      <w:r>
        <w:rPr>
          <w:rFonts w:hint="eastAsia"/>
          <w:szCs w:val="32"/>
        </w:rPr>
        <w:t>投资在线</w:t>
      </w:r>
      <w:r>
        <w:rPr>
          <w:szCs w:val="32"/>
        </w:rPr>
        <w:t>平台，打通与自然资源、生态环境、住房城乡建设、文化和旅游、气象等部门的业务系统，第一阶段事项办理的表单材料信息由省投资在线平台统一收集转发至各部门业务系统和城市工程建设项目审批系统，工程建设许可、施工许可、竣工验收其他三个阶段事项的审批结果自动回流至省投资在线平台，实现第一阶段投资审批事项全省</w:t>
      </w:r>
      <w:r>
        <w:rPr>
          <w:szCs w:val="32"/>
        </w:rPr>
        <w:t>“</w:t>
      </w:r>
      <w:r>
        <w:rPr>
          <w:szCs w:val="32"/>
        </w:rPr>
        <w:t>一张表单、一套材料、并联审批</w:t>
      </w:r>
      <w:r>
        <w:rPr>
          <w:szCs w:val="32"/>
        </w:rPr>
        <w:t>”</w:t>
      </w:r>
      <w:r>
        <w:rPr>
          <w:szCs w:val="32"/>
        </w:rPr>
        <w:t>，各阶段审批数据全面及时共享。项目单位在申报立项用地规划许可、工程建设许可、施工许可、竣工验收四个阶段业务时，不再需要在不同系统间来回切换办理。</w:t>
      </w:r>
    </w:p>
    <w:p w:rsidR="009739EE" w:rsidRDefault="00363115">
      <w:pPr>
        <w:ind w:firstLineChars="200" w:firstLine="640"/>
        <w:rPr>
          <w:szCs w:val="32"/>
        </w:rPr>
      </w:pPr>
      <w:r>
        <w:rPr>
          <w:szCs w:val="32"/>
        </w:rPr>
        <w:t>二是优化办理流程情况。整合资源要素</w:t>
      </w:r>
      <w:r>
        <w:rPr>
          <w:szCs w:val="32"/>
        </w:rPr>
        <w:t>“</w:t>
      </w:r>
      <w:r>
        <w:rPr>
          <w:szCs w:val="32"/>
        </w:rPr>
        <w:t>一张表</w:t>
      </w:r>
      <w:r>
        <w:rPr>
          <w:szCs w:val="32"/>
        </w:rPr>
        <w:t>”“</w:t>
      </w:r>
      <w:r>
        <w:rPr>
          <w:szCs w:val="32"/>
        </w:rPr>
        <w:t>互联审批</w:t>
      </w:r>
      <w:r>
        <w:rPr>
          <w:szCs w:val="32"/>
        </w:rPr>
        <w:t xml:space="preserve"> </w:t>
      </w:r>
      <w:r>
        <w:rPr>
          <w:szCs w:val="32"/>
        </w:rPr>
        <w:t>围合供地</w:t>
      </w:r>
      <w:r>
        <w:rPr>
          <w:szCs w:val="32"/>
        </w:rPr>
        <w:t>”</w:t>
      </w:r>
      <w:r>
        <w:rPr>
          <w:szCs w:val="32"/>
        </w:rPr>
        <w:t>等改革措施，持续深化投资项目审批制度改革，在全省首创工业项目建设</w:t>
      </w:r>
      <w:r>
        <w:rPr>
          <w:szCs w:val="32"/>
        </w:rPr>
        <w:t>“</w:t>
      </w:r>
      <w:r>
        <w:rPr>
          <w:szCs w:val="32"/>
        </w:rPr>
        <w:t>完工即投产</w:t>
      </w:r>
      <w:r>
        <w:rPr>
          <w:szCs w:val="32"/>
        </w:rPr>
        <w:t>”</w:t>
      </w:r>
      <w:r>
        <w:rPr>
          <w:szCs w:val="32"/>
        </w:rPr>
        <w:t>，推行免费代办服务，落实</w:t>
      </w:r>
      <w:r>
        <w:rPr>
          <w:szCs w:val="32"/>
        </w:rPr>
        <w:t>“</w:t>
      </w:r>
      <w:r>
        <w:rPr>
          <w:szCs w:val="32"/>
        </w:rPr>
        <w:t>一项目一服务专员（专班）</w:t>
      </w:r>
      <w:r>
        <w:rPr>
          <w:szCs w:val="32"/>
        </w:rPr>
        <w:t>”</w:t>
      </w:r>
      <w:r>
        <w:rPr>
          <w:szCs w:val="32"/>
        </w:rPr>
        <w:t>，全力加速项目落地，产业项目全流程落地时间比过去三年平均值缩减</w:t>
      </w:r>
      <w:r>
        <w:rPr>
          <w:szCs w:val="32"/>
        </w:rPr>
        <w:t>120</w:t>
      </w:r>
      <w:r>
        <w:rPr>
          <w:szCs w:val="32"/>
        </w:rPr>
        <w:t>天以上。</w:t>
      </w:r>
    </w:p>
    <w:p w:rsidR="009739EE" w:rsidRDefault="00363115">
      <w:pPr>
        <w:ind w:firstLineChars="200" w:firstLine="640"/>
        <w:rPr>
          <w:szCs w:val="32"/>
        </w:rPr>
      </w:pPr>
      <w:r>
        <w:rPr>
          <w:szCs w:val="32"/>
        </w:rPr>
        <w:t>三是精简办事材料情况。按照国家、省工作要求，简化申请材料</w:t>
      </w:r>
      <w:r>
        <w:rPr>
          <w:szCs w:val="32"/>
        </w:rPr>
        <w:t>,</w:t>
      </w:r>
      <w:r>
        <w:rPr>
          <w:szCs w:val="32"/>
        </w:rPr>
        <w:t>通过数据共享，为进一步优化行政许可事项办事服务流程，减轻企业负担，我局行政许可事项落实政务服务事项全网通办要求，实现在线填报、在线提交、在线审批操作，办事过程和结果在线查询，全流程网上办理，网上办结率均为</w:t>
      </w:r>
      <w:r>
        <w:rPr>
          <w:szCs w:val="32"/>
        </w:rPr>
        <w:t>100%</w:t>
      </w:r>
      <w:r>
        <w:rPr>
          <w:szCs w:val="32"/>
        </w:rPr>
        <w:t>。</w:t>
      </w:r>
    </w:p>
    <w:p w:rsidR="009739EE" w:rsidRDefault="00363115">
      <w:pPr>
        <w:ind w:firstLineChars="200" w:firstLine="640"/>
        <w:rPr>
          <w:szCs w:val="32"/>
        </w:rPr>
      </w:pPr>
      <w:r>
        <w:rPr>
          <w:szCs w:val="32"/>
        </w:rPr>
        <w:t>四是缩短办事时限情况。</w:t>
      </w:r>
      <w:bookmarkStart w:id="6" w:name="OLE_LINK8"/>
      <w:r>
        <w:rPr>
          <w:szCs w:val="32"/>
        </w:rPr>
        <w:t>2024</w:t>
      </w:r>
      <w:r>
        <w:rPr>
          <w:szCs w:val="32"/>
        </w:rPr>
        <w:t>年，严格执行《广东省发展和改革委员会</w:t>
      </w:r>
      <w:r>
        <w:rPr>
          <w:szCs w:val="32"/>
        </w:rPr>
        <w:t xml:space="preserve"> </w:t>
      </w:r>
      <w:r>
        <w:rPr>
          <w:szCs w:val="32"/>
        </w:rPr>
        <w:t>广东省工业和信息化厅印发〈关于企业投资项目核准和备案管理的实施办法〉的通知》（粤发改规〔</w:t>
      </w:r>
      <w:r>
        <w:rPr>
          <w:szCs w:val="32"/>
        </w:rPr>
        <w:t>2022</w:t>
      </w:r>
      <w:r>
        <w:rPr>
          <w:szCs w:val="32"/>
        </w:rPr>
        <w:t>〕</w:t>
      </w:r>
      <w:r>
        <w:rPr>
          <w:szCs w:val="32"/>
        </w:rPr>
        <w:t>1</w:t>
      </w:r>
      <w:r>
        <w:rPr>
          <w:szCs w:val="32"/>
        </w:rPr>
        <w:t>号）等有关要求，</w:t>
      </w:r>
      <w:bookmarkStart w:id="7" w:name="OLE_LINK11"/>
      <w:r>
        <w:rPr>
          <w:szCs w:val="32"/>
        </w:rPr>
        <w:t>通过广东省投资项目在线监管平台，</w:t>
      </w:r>
      <w:bookmarkEnd w:id="7"/>
      <w:r>
        <w:rPr>
          <w:szCs w:val="32"/>
        </w:rPr>
        <w:t>企业投资项目备案从</w:t>
      </w:r>
      <w:r>
        <w:rPr>
          <w:szCs w:val="32"/>
        </w:rPr>
        <w:t>3</w:t>
      </w:r>
      <w:r>
        <w:rPr>
          <w:szCs w:val="32"/>
        </w:rPr>
        <w:t>个工作日压缩至</w:t>
      </w:r>
      <w:r>
        <w:rPr>
          <w:szCs w:val="32"/>
        </w:rPr>
        <w:t>1</w:t>
      </w:r>
      <w:r>
        <w:rPr>
          <w:szCs w:val="32"/>
        </w:rPr>
        <w:t>个工作日；企业投资项目核准、外商投资项目核准，我市承诺办理时限压缩至</w:t>
      </w:r>
      <w:r>
        <w:rPr>
          <w:szCs w:val="32"/>
        </w:rPr>
        <w:t>1</w:t>
      </w:r>
      <w:r>
        <w:rPr>
          <w:szCs w:val="32"/>
        </w:rPr>
        <w:t>个工作日（不含委托评估、专家评议、批前公示等耗时）；固定资产投资项目节能审查：承诺时限</w:t>
      </w:r>
      <w:r>
        <w:rPr>
          <w:szCs w:val="32"/>
        </w:rPr>
        <w:t>1</w:t>
      </w:r>
      <w:r>
        <w:rPr>
          <w:szCs w:val="32"/>
        </w:rPr>
        <w:t>天，低于法定办理时限</w:t>
      </w:r>
      <w:r>
        <w:rPr>
          <w:szCs w:val="32"/>
        </w:rPr>
        <w:t>20</w:t>
      </w:r>
      <w:r>
        <w:rPr>
          <w:szCs w:val="32"/>
        </w:rPr>
        <w:t>天。</w:t>
      </w:r>
      <w:bookmarkEnd w:id="6"/>
      <w:r>
        <w:rPr>
          <w:szCs w:val="32"/>
        </w:rPr>
        <w:t>压缩政府投资项目审</w:t>
      </w:r>
      <w:r>
        <w:rPr>
          <w:szCs w:val="32"/>
        </w:rPr>
        <w:lastRenderedPageBreak/>
        <w:t>批时间至最短</w:t>
      </w:r>
      <w:r>
        <w:rPr>
          <w:szCs w:val="32"/>
        </w:rPr>
        <w:t>40</w:t>
      </w:r>
      <w:r>
        <w:rPr>
          <w:szCs w:val="32"/>
        </w:rPr>
        <w:t>工作日、社会投资项目审批时间至最短</w:t>
      </w:r>
      <w:r>
        <w:rPr>
          <w:szCs w:val="32"/>
        </w:rPr>
        <w:t>30</w:t>
      </w:r>
      <w:r>
        <w:rPr>
          <w:szCs w:val="32"/>
        </w:rPr>
        <w:t>工作日。</w:t>
      </w:r>
    </w:p>
    <w:p w:rsidR="009739EE" w:rsidRDefault="00363115">
      <w:pPr>
        <w:ind w:firstLineChars="200" w:firstLine="640"/>
        <w:rPr>
          <w:rFonts w:eastAsia="黑体"/>
          <w:szCs w:val="32"/>
        </w:rPr>
      </w:pPr>
      <w:r>
        <w:rPr>
          <w:rFonts w:eastAsia="黑体"/>
          <w:szCs w:val="32"/>
        </w:rPr>
        <w:t>二、取得成效</w:t>
      </w:r>
    </w:p>
    <w:p w:rsidR="009739EE" w:rsidRDefault="00363115">
      <w:pPr>
        <w:ind w:firstLineChars="200" w:firstLine="640"/>
        <w:rPr>
          <w:szCs w:val="32"/>
        </w:rPr>
      </w:pPr>
      <w:r>
        <w:rPr>
          <w:szCs w:val="32"/>
        </w:rPr>
        <w:t>我局树立耐心服务意识，大力推进政务信息公开，加强</w:t>
      </w:r>
      <w:r>
        <w:rPr>
          <w:rFonts w:hint="eastAsia"/>
          <w:szCs w:val="32"/>
        </w:rPr>
        <w:t>政府信息</w:t>
      </w:r>
      <w:r>
        <w:rPr>
          <w:szCs w:val="32"/>
        </w:rPr>
        <w:t>依申请公开、信访答复工作，规范处理</w:t>
      </w:r>
      <w:r>
        <w:rPr>
          <w:szCs w:val="32"/>
        </w:rPr>
        <w:t>12345</w:t>
      </w:r>
      <w:r>
        <w:rPr>
          <w:szCs w:val="32"/>
        </w:rPr>
        <w:t>热</w:t>
      </w:r>
      <w:r>
        <w:rPr>
          <w:rFonts w:hint="eastAsia"/>
          <w:szCs w:val="32"/>
        </w:rPr>
        <w:t>线</w:t>
      </w:r>
      <w:r>
        <w:rPr>
          <w:szCs w:val="32"/>
        </w:rPr>
        <w:t>问题，倾听群众心声，及时回应群众诉求。通过</w:t>
      </w:r>
      <w:r>
        <w:rPr>
          <w:szCs w:val="32"/>
        </w:rPr>
        <w:t>“</w:t>
      </w:r>
      <w:r>
        <w:rPr>
          <w:szCs w:val="32"/>
        </w:rPr>
        <w:t>容缺审批</w:t>
      </w:r>
      <w:r>
        <w:rPr>
          <w:szCs w:val="32"/>
        </w:rPr>
        <w:t>”“</w:t>
      </w:r>
      <w:r>
        <w:rPr>
          <w:szCs w:val="32"/>
        </w:rPr>
        <w:t>不见面审批</w:t>
      </w:r>
      <w:r>
        <w:rPr>
          <w:szCs w:val="32"/>
        </w:rPr>
        <w:t>”“</w:t>
      </w:r>
      <w:r>
        <w:rPr>
          <w:szCs w:val="32"/>
        </w:rPr>
        <w:t>互联网＋</w:t>
      </w:r>
      <w:r>
        <w:rPr>
          <w:spacing w:val="5"/>
          <w:szCs w:val="32"/>
        </w:rPr>
        <w:t>政务服务的审批</w:t>
      </w:r>
      <w:r>
        <w:rPr>
          <w:spacing w:val="5"/>
          <w:szCs w:val="32"/>
        </w:rPr>
        <w:t>”</w:t>
      </w:r>
      <w:r>
        <w:rPr>
          <w:spacing w:val="5"/>
          <w:szCs w:val="32"/>
        </w:rPr>
        <w:t>新模式</w:t>
      </w:r>
      <w:r>
        <w:rPr>
          <w:szCs w:val="32"/>
        </w:rPr>
        <w:t>“</w:t>
      </w:r>
      <w:r>
        <w:rPr>
          <w:szCs w:val="32"/>
        </w:rPr>
        <w:t>广东省投资项目在线监管平台</w:t>
      </w:r>
      <w:r>
        <w:rPr>
          <w:szCs w:val="32"/>
        </w:rPr>
        <w:t>”</w:t>
      </w:r>
      <w:r>
        <w:rPr>
          <w:szCs w:val="32"/>
        </w:rPr>
        <w:t>全网</w:t>
      </w:r>
      <w:r>
        <w:rPr>
          <w:rFonts w:hint="eastAsia"/>
          <w:szCs w:val="32"/>
        </w:rPr>
        <w:t>通</w:t>
      </w:r>
      <w:r>
        <w:rPr>
          <w:szCs w:val="32"/>
        </w:rPr>
        <w:t>办，极大提高办事效率，实现了不见面、让群众在零跑动中把业务办好。</w:t>
      </w:r>
      <w:r>
        <w:rPr>
          <w:szCs w:val="32"/>
        </w:rPr>
        <w:t>2024</w:t>
      </w:r>
      <w:r>
        <w:rPr>
          <w:szCs w:val="32"/>
        </w:rPr>
        <w:t>年市发展和改革局服务对象对事项办理满意度较好，没有涉及行政许可投诉举报事项办理情况，未出现违规办理行政许可事项情况。</w:t>
      </w:r>
    </w:p>
    <w:p w:rsidR="009739EE" w:rsidRDefault="00363115">
      <w:pPr>
        <w:ind w:firstLineChars="200" w:firstLine="640"/>
        <w:rPr>
          <w:rFonts w:eastAsia="黑体"/>
          <w:szCs w:val="32"/>
        </w:rPr>
      </w:pPr>
      <w:r>
        <w:rPr>
          <w:rFonts w:eastAsia="黑体"/>
          <w:szCs w:val="32"/>
        </w:rPr>
        <w:t>三、存在问题和困难</w:t>
      </w:r>
    </w:p>
    <w:p w:rsidR="009739EE" w:rsidRDefault="00363115">
      <w:pPr>
        <w:spacing w:line="580" w:lineRule="exact"/>
        <w:ind w:firstLineChars="200" w:firstLine="640"/>
        <w:rPr>
          <w:szCs w:val="32"/>
        </w:rPr>
      </w:pPr>
      <w:r>
        <w:rPr>
          <w:szCs w:val="32"/>
        </w:rPr>
        <w:t>在事权委托的工作中，由于各镇（园区）承接行政审批的工作人员身兼多职，更换频繁，出现个别业务不熟、审批文书时常有些出错、审批结果不及时等现象。</w:t>
      </w:r>
    </w:p>
    <w:p w:rsidR="009739EE" w:rsidRDefault="00363115">
      <w:pPr>
        <w:ind w:firstLineChars="200" w:firstLine="640"/>
        <w:rPr>
          <w:rFonts w:eastAsia="黑体"/>
          <w:szCs w:val="32"/>
        </w:rPr>
      </w:pPr>
      <w:r>
        <w:rPr>
          <w:rFonts w:eastAsia="黑体"/>
          <w:szCs w:val="32"/>
        </w:rPr>
        <w:t>四、下一步的工作措施及有关意见</w:t>
      </w:r>
    </w:p>
    <w:p w:rsidR="001D517C" w:rsidRPr="001D517C" w:rsidRDefault="00363115" w:rsidP="001D517C">
      <w:pPr>
        <w:spacing w:line="580" w:lineRule="exact"/>
        <w:ind w:firstLineChars="200" w:firstLine="640"/>
        <w:rPr>
          <w:rFonts w:eastAsia="宋体"/>
          <w:kern w:val="0"/>
          <w:sz w:val="24"/>
        </w:rPr>
      </w:pPr>
      <w:r>
        <w:rPr>
          <w:szCs w:val="32"/>
        </w:rPr>
        <w:t>针对事权委托指导和监管工作</w:t>
      </w:r>
      <w:r>
        <w:rPr>
          <w:kern w:val="0"/>
          <w:szCs w:val="32"/>
          <w:lang w:bidi="ar"/>
        </w:rPr>
        <w:t>采取积极整改措施：</w:t>
      </w:r>
      <w:r>
        <w:rPr>
          <w:szCs w:val="32"/>
        </w:rPr>
        <w:t>一是加强业务培训。根据我局简政强镇事权运行常态化管理工作安排，加大对镇街、园区发改业务经办人员的指导力度，确保所有事项放得下、接得住、做得好。二是加强事中事后监管。利用国家双随机抽查应用平台实行</w:t>
      </w:r>
      <w:r>
        <w:rPr>
          <w:szCs w:val="32"/>
        </w:rPr>
        <w:t>“</w:t>
      </w:r>
      <w:r>
        <w:rPr>
          <w:szCs w:val="32"/>
        </w:rPr>
        <w:t>互联网</w:t>
      </w:r>
      <w:r>
        <w:rPr>
          <w:szCs w:val="32"/>
        </w:rPr>
        <w:t>+</w:t>
      </w:r>
      <w:r>
        <w:rPr>
          <w:szCs w:val="32"/>
        </w:rPr>
        <w:t>监管</w:t>
      </w:r>
      <w:r>
        <w:rPr>
          <w:szCs w:val="32"/>
        </w:rPr>
        <w:t>”</w:t>
      </w:r>
      <w:r>
        <w:rPr>
          <w:szCs w:val="32"/>
        </w:rPr>
        <w:t>，提高检查效能，同时，查找存在问题，督促整改，提升认识，补齐短板，不断提高事中事后的监管工作水平。</w:t>
      </w:r>
      <w:bookmarkStart w:id="8" w:name="_GoBack"/>
      <w:bookmarkEnd w:id="8"/>
    </w:p>
    <w:sectPr w:rsidR="001D517C" w:rsidRPr="001D517C" w:rsidSect="001D517C">
      <w:pgSz w:w="11906" w:h="16838"/>
      <w:pgMar w:top="2098" w:right="1474" w:bottom="209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30E" w:rsidRDefault="00AC430E" w:rsidP="001D517C">
      <w:r>
        <w:separator/>
      </w:r>
    </w:p>
  </w:endnote>
  <w:endnote w:type="continuationSeparator" w:id="0">
    <w:p w:rsidR="00AC430E" w:rsidRDefault="00AC430E" w:rsidP="001D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Microsoft YaHei UI"/>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30E" w:rsidRDefault="00AC430E" w:rsidP="001D517C">
      <w:r>
        <w:separator/>
      </w:r>
    </w:p>
  </w:footnote>
  <w:footnote w:type="continuationSeparator" w:id="0">
    <w:p w:rsidR="00AC430E" w:rsidRDefault="00AC430E" w:rsidP="001D5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1150C9"/>
    <w:rsid w:val="FF396F29"/>
    <w:rsid w:val="001D517C"/>
    <w:rsid w:val="00363115"/>
    <w:rsid w:val="009739EE"/>
    <w:rsid w:val="00AC430E"/>
    <w:rsid w:val="07B90907"/>
    <w:rsid w:val="09B4173A"/>
    <w:rsid w:val="291150C9"/>
    <w:rsid w:val="3F2934F5"/>
    <w:rsid w:val="3FF73B8B"/>
    <w:rsid w:val="5AB81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51508"/>
  <w15:docId w15:val="{9C1E5478-8409-46C6-9359-0236ACC4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qFormat/>
    <w:pPr>
      <w:widowControl w:val="0"/>
      <w:autoSpaceDE w:val="0"/>
      <w:autoSpaceDN w:val="0"/>
      <w:adjustRightInd w:val="0"/>
    </w:pPr>
    <w:rPr>
      <w:rFonts w:ascii="Times New Roman" w:eastAsia="宋体" w:hAnsi="Times New Roman" w:cs="Times New Roman"/>
      <w:sz w:val="24"/>
      <w:szCs w:val="24"/>
    </w:rPr>
  </w:style>
  <w:style w:type="paragraph" w:styleId="a3">
    <w:name w:val="header"/>
    <w:basedOn w:val="a"/>
    <w:link w:val="a4"/>
    <w:rsid w:val="001D51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D517C"/>
    <w:rPr>
      <w:rFonts w:ascii="Times New Roman" w:eastAsia="仿宋_GB2312" w:hAnsi="Times New Roman" w:cs="Times New Roman"/>
      <w:kern w:val="2"/>
      <w:sz w:val="18"/>
      <w:szCs w:val="18"/>
    </w:rPr>
  </w:style>
  <w:style w:type="paragraph" w:styleId="a5">
    <w:name w:val="footer"/>
    <w:basedOn w:val="a"/>
    <w:link w:val="a6"/>
    <w:rsid w:val="001D517C"/>
    <w:pPr>
      <w:tabs>
        <w:tab w:val="center" w:pos="4153"/>
        <w:tab w:val="right" w:pos="8306"/>
      </w:tabs>
      <w:snapToGrid w:val="0"/>
      <w:jc w:val="left"/>
    </w:pPr>
    <w:rPr>
      <w:sz w:val="18"/>
      <w:szCs w:val="18"/>
    </w:rPr>
  </w:style>
  <w:style w:type="character" w:customStyle="1" w:styleId="a6">
    <w:name w:val="页脚 字符"/>
    <w:basedOn w:val="a0"/>
    <w:link w:val="a5"/>
    <w:rsid w:val="001D517C"/>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陈健菁</dc:creator>
  <cp:lastModifiedBy>叶伟叨</cp:lastModifiedBy>
  <cp:revision>3</cp:revision>
  <dcterms:created xsi:type="dcterms:W3CDTF">2025-04-15T07:11:00Z</dcterms:created>
  <dcterms:modified xsi:type="dcterms:W3CDTF">2025-04-15T07:16:00Z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ECAECEBE3114488EA71D18EE7D2B4509</vt:lpwstr>
  </property>
</Properties>
</file>