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EE" w:rsidRDefault="009739EE">
      <w:pPr>
        <w:rPr>
          <w:szCs w:val="32"/>
        </w:rPr>
        <w:sectPr w:rsidR="009739EE">
          <w:pgSz w:w="11906" w:h="16838"/>
          <w:pgMar w:top="2211" w:right="1588" w:bottom="1871" w:left="1588" w:header="851" w:footer="1474" w:gutter="0"/>
          <w:cols w:space="720"/>
          <w:docGrid w:type="linesAndChars" w:linePitch="579" w:charSpace="-1683"/>
        </w:sectPr>
      </w:pPr>
      <w:bookmarkStart w:id="0" w:name="_GoBack"/>
      <w:bookmarkEnd w:id="0"/>
    </w:p>
    <w:p w:rsidR="009739EE" w:rsidRDefault="00363115">
      <w:pPr>
        <w:pStyle w:val="Style"/>
        <w:spacing w:line="528" w:lineRule="atLeas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tbl>
      <w:tblPr>
        <w:tblpPr w:leftFromText="180" w:rightFromText="180" w:vertAnchor="text" w:horzAnchor="page" w:tblpX="773" w:tblpY="957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12"/>
        <w:gridCol w:w="1455"/>
        <w:gridCol w:w="420"/>
        <w:gridCol w:w="585"/>
        <w:gridCol w:w="390"/>
        <w:gridCol w:w="495"/>
        <w:gridCol w:w="585"/>
        <w:gridCol w:w="555"/>
        <w:gridCol w:w="375"/>
        <w:gridCol w:w="360"/>
        <w:gridCol w:w="330"/>
        <w:gridCol w:w="330"/>
        <w:gridCol w:w="375"/>
        <w:gridCol w:w="420"/>
        <w:gridCol w:w="315"/>
        <w:gridCol w:w="1305"/>
        <w:gridCol w:w="450"/>
        <w:gridCol w:w="375"/>
        <w:gridCol w:w="705"/>
        <w:gridCol w:w="510"/>
        <w:gridCol w:w="420"/>
        <w:gridCol w:w="510"/>
        <w:gridCol w:w="375"/>
        <w:gridCol w:w="450"/>
        <w:gridCol w:w="540"/>
        <w:gridCol w:w="403"/>
      </w:tblGrid>
      <w:tr w:rsidR="009739EE">
        <w:trPr>
          <w:trHeight w:val="499"/>
        </w:trPr>
        <w:tc>
          <w:tcPr>
            <w:tcW w:w="468" w:type="dxa"/>
            <w:vMerge w:val="restart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467" w:type="dxa"/>
            <w:gridSpan w:val="2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审批事项</w:t>
            </w:r>
          </w:p>
        </w:tc>
        <w:tc>
          <w:tcPr>
            <w:tcW w:w="420" w:type="dxa"/>
            <w:vMerge w:val="restart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是否进驻</w:t>
            </w:r>
            <w:r>
              <w:rPr>
                <w:rFonts w:eastAsia="宋体" w:hint="eastAsia"/>
                <w:spacing w:val="-6"/>
                <w:sz w:val="18"/>
                <w:szCs w:val="18"/>
              </w:rPr>
              <w:t>一体化</w:t>
            </w:r>
            <w:r>
              <w:rPr>
                <w:rFonts w:eastAsia="宋体"/>
                <w:spacing w:val="-6"/>
                <w:sz w:val="18"/>
                <w:szCs w:val="18"/>
              </w:rPr>
              <w:t>政务服务</w:t>
            </w:r>
            <w:r>
              <w:rPr>
                <w:rFonts w:eastAsia="宋体" w:hint="eastAsia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585" w:type="dxa"/>
            <w:vMerge w:val="restart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int="eastAsia"/>
                <w:spacing w:val="-6"/>
                <w:sz w:val="18"/>
                <w:szCs w:val="18"/>
              </w:rPr>
              <w:t>是否全流程使用一体化政务服务平台</w:t>
            </w:r>
          </w:p>
        </w:tc>
        <w:tc>
          <w:tcPr>
            <w:tcW w:w="390" w:type="dxa"/>
            <w:vMerge w:val="restart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int="eastAsia"/>
                <w:spacing w:val="-6"/>
                <w:sz w:val="18"/>
                <w:szCs w:val="18"/>
              </w:rPr>
              <w:t>是否委托下放</w:t>
            </w:r>
          </w:p>
        </w:tc>
        <w:tc>
          <w:tcPr>
            <w:tcW w:w="495" w:type="dxa"/>
            <w:vMerge w:val="restart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int="eastAsia"/>
                <w:spacing w:val="-6"/>
                <w:sz w:val="18"/>
                <w:szCs w:val="18"/>
              </w:rPr>
              <w:t>是否纳入综合窗口办理</w:t>
            </w:r>
          </w:p>
        </w:tc>
        <w:tc>
          <w:tcPr>
            <w:tcW w:w="2910" w:type="dxa"/>
            <w:gridSpan w:val="7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全年业务量（件）</w:t>
            </w:r>
          </w:p>
        </w:tc>
        <w:tc>
          <w:tcPr>
            <w:tcW w:w="2865" w:type="dxa"/>
            <w:gridSpan w:val="5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实施过程</w:t>
            </w:r>
          </w:p>
        </w:tc>
        <w:tc>
          <w:tcPr>
            <w:tcW w:w="3510" w:type="dxa"/>
            <w:gridSpan w:val="7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监督管理</w:t>
            </w:r>
          </w:p>
        </w:tc>
        <w:tc>
          <w:tcPr>
            <w:tcW w:w="403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备注</w:t>
            </w:r>
          </w:p>
        </w:tc>
      </w:tr>
      <w:tr w:rsidR="009739EE">
        <w:tc>
          <w:tcPr>
            <w:tcW w:w="468" w:type="dxa"/>
            <w:vMerge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int="eastAsia"/>
                <w:spacing w:val="-6"/>
                <w:sz w:val="18"/>
                <w:szCs w:val="18"/>
              </w:rPr>
              <w:t>实施清单</w:t>
            </w:r>
          </w:p>
        </w:tc>
        <w:tc>
          <w:tcPr>
            <w:tcW w:w="14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int="eastAsia"/>
                <w:spacing w:val="-6"/>
                <w:sz w:val="18"/>
                <w:szCs w:val="18"/>
              </w:rPr>
              <w:t>实施编码</w:t>
            </w:r>
          </w:p>
        </w:tc>
        <w:tc>
          <w:tcPr>
            <w:tcW w:w="420" w:type="dxa"/>
            <w:vMerge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申请量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受理量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不受理量</w:t>
            </w:r>
          </w:p>
        </w:tc>
        <w:tc>
          <w:tcPr>
            <w:tcW w:w="36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办结量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审批同意量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审批不同意量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转报办结量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法定办结期限</w:t>
            </w:r>
          </w:p>
        </w:tc>
        <w:tc>
          <w:tcPr>
            <w:tcW w:w="31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承诺办结期限</w:t>
            </w:r>
          </w:p>
        </w:tc>
        <w:tc>
          <w:tcPr>
            <w:tcW w:w="13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实际平均办结时间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是否公开许可实施和结果等要素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是否</w:t>
            </w:r>
            <w:r>
              <w:rPr>
                <w:rFonts w:eastAsia="宋体" w:hint="eastAsia"/>
                <w:spacing w:val="-6"/>
                <w:sz w:val="18"/>
                <w:szCs w:val="18"/>
              </w:rPr>
              <w:t>公开</w:t>
            </w:r>
            <w:r>
              <w:rPr>
                <w:rFonts w:eastAsia="宋体"/>
                <w:spacing w:val="-6"/>
                <w:sz w:val="18"/>
                <w:szCs w:val="18"/>
              </w:rPr>
              <w:t>办事指南</w:t>
            </w:r>
          </w:p>
        </w:tc>
        <w:tc>
          <w:tcPr>
            <w:tcW w:w="7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是否制定监管制度、标准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监管制度是否有效实施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监管覆盖率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举报投诉件数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24</w:t>
            </w:r>
            <w:r>
              <w:rPr>
                <w:rFonts w:eastAsia="宋体"/>
                <w:spacing w:val="-6"/>
                <w:sz w:val="18"/>
                <w:szCs w:val="18"/>
              </w:rPr>
              <w:t>小时内给予反馈的数量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调查处理并办结量</w:t>
            </w:r>
          </w:p>
        </w:tc>
        <w:tc>
          <w:tcPr>
            <w:tcW w:w="54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查处违法违规案件数量</w:t>
            </w: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</w:p>
        </w:tc>
      </w:tr>
      <w:tr w:rsidR="009739EE">
        <w:trPr>
          <w:trHeight w:val="526"/>
        </w:trPr>
        <w:tc>
          <w:tcPr>
            <w:tcW w:w="468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bookmarkStart w:id="1" w:name="OLE_LINK5" w:colFirst="3" w:colLast="6"/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固定资产投资项目节能审查</w:t>
            </w:r>
          </w:p>
        </w:tc>
        <w:tc>
          <w:tcPr>
            <w:tcW w:w="14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11441900007330029A3440147008002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9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49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157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157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8</w:t>
            </w:r>
          </w:p>
        </w:tc>
        <w:tc>
          <w:tcPr>
            <w:tcW w:w="36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157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148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20</w:t>
            </w:r>
          </w:p>
        </w:tc>
        <w:tc>
          <w:tcPr>
            <w:tcW w:w="31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</w:p>
        </w:tc>
        <w:tc>
          <w:tcPr>
            <w:tcW w:w="13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7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100%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75</w:t>
            </w:r>
          </w:p>
        </w:tc>
        <w:tc>
          <w:tcPr>
            <w:tcW w:w="54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</w:tr>
      <w:bookmarkEnd w:id="1"/>
      <w:tr w:rsidR="009739EE">
        <w:trPr>
          <w:trHeight w:val="685"/>
        </w:trPr>
        <w:tc>
          <w:tcPr>
            <w:tcW w:w="468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2012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企业投资项目核准</w:t>
            </w:r>
          </w:p>
        </w:tc>
        <w:tc>
          <w:tcPr>
            <w:tcW w:w="14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11441900007330029A3440101003001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9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9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28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28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6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60</w:t>
            </w:r>
          </w:p>
        </w:tc>
        <w:tc>
          <w:tcPr>
            <w:tcW w:w="31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</w:p>
        </w:tc>
        <w:tc>
          <w:tcPr>
            <w:tcW w:w="13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  <w:r>
              <w:rPr>
                <w:rFonts w:eastAsia="宋体" w:hint="eastAsia"/>
                <w:sz w:val="16"/>
                <w:szCs w:val="16"/>
              </w:rPr>
              <w:t>（不含委托评估、专家评议、批前公示等耗时）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7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100%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54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9739EE">
        <w:trPr>
          <w:trHeight w:val="1330"/>
        </w:trPr>
        <w:tc>
          <w:tcPr>
            <w:tcW w:w="468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bookmarkStart w:id="2" w:name="OLE_LINK10" w:colFirst="3" w:colLast="6"/>
            <w:bookmarkStart w:id="3" w:name="OLE_LINK9" w:colFirst="17" w:colLast="21"/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2012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需要履行项目核准手续的依法必须招标的勘察、设计、监理等工程有关的服务招标范围、招标方式和招标组织形式的提前单独核准</w:t>
            </w:r>
          </w:p>
        </w:tc>
        <w:tc>
          <w:tcPr>
            <w:tcW w:w="14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11441900007330029A3440101001001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9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9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646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646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6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20</w:t>
            </w:r>
          </w:p>
        </w:tc>
        <w:tc>
          <w:tcPr>
            <w:tcW w:w="31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</w:p>
        </w:tc>
        <w:tc>
          <w:tcPr>
            <w:tcW w:w="13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</w:t>
            </w:r>
            <w:r>
              <w:rPr>
                <w:rFonts w:eastAsia="宋体" w:hint="eastAsia"/>
                <w:sz w:val="16"/>
                <w:szCs w:val="16"/>
              </w:rPr>
              <w:t>（不含委托评估、专家评议、批前公示等耗时）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7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100%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54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bookmarkEnd w:id="2"/>
      <w:bookmarkEnd w:id="3"/>
      <w:tr w:rsidR="009739EE">
        <w:trPr>
          <w:trHeight w:val="567"/>
        </w:trPr>
        <w:tc>
          <w:tcPr>
            <w:tcW w:w="468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成品油零售经营资格审批</w:t>
            </w:r>
          </w:p>
        </w:tc>
        <w:tc>
          <w:tcPr>
            <w:tcW w:w="14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ascii="华文楷体" w:eastAsia="华文楷体" w:hAnsi="华文楷体" w:cs="华文楷体" w:hint="eastAsia"/>
                <w:sz w:val="16"/>
                <w:szCs w:val="16"/>
              </w:rPr>
              <w:t>11441900007330029A3440147002002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9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49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否</w:t>
            </w: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227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227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6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3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20</w:t>
            </w:r>
          </w:p>
        </w:tc>
        <w:tc>
          <w:tcPr>
            <w:tcW w:w="31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7</w:t>
            </w:r>
          </w:p>
        </w:tc>
        <w:tc>
          <w:tcPr>
            <w:tcW w:w="13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5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70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是</w:t>
            </w:r>
          </w:p>
        </w:tc>
        <w:tc>
          <w:tcPr>
            <w:tcW w:w="42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100%</w:t>
            </w:r>
          </w:p>
        </w:tc>
        <w:tc>
          <w:tcPr>
            <w:tcW w:w="51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37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45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/</w:t>
            </w:r>
          </w:p>
        </w:tc>
        <w:tc>
          <w:tcPr>
            <w:tcW w:w="540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9739EE">
        <w:trPr>
          <w:trHeight w:val="524"/>
        </w:trPr>
        <w:tc>
          <w:tcPr>
            <w:tcW w:w="468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合计</w:t>
            </w:r>
          </w:p>
        </w:tc>
        <w:tc>
          <w:tcPr>
            <w:tcW w:w="2012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585" w:type="dxa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90" w:type="dxa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95" w:type="dxa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1058</w:t>
            </w:r>
          </w:p>
        </w:tc>
        <w:tc>
          <w:tcPr>
            <w:tcW w:w="555" w:type="dxa"/>
            <w:vAlign w:val="center"/>
          </w:tcPr>
          <w:p w:rsidR="009739EE" w:rsidRDefault="00363115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1058</w:t>
            </w: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9739EE" w:rsidRDefault="009739EE">
            <w:pPr>
              <w:spacing w:line="240" w:lineRule="exact"/>
              <w:jc w:val="center"/>
              <w:rPr>
                <w:rFonts w:eastAsia="宋体"/>
                <w:sz w:val="16"/>
                <w:szCs w:val="16"/>
              </w:rPr>
            </w:pPr>
          </w:p>
        </w:tc>
      </w:tr>
    </w:tbl>
    <w:p w:rsidR="009739EE" w:rsidRDefault="00363115">
      <w:pPr>
        <w:pStyle w:val="Style"/>
        <w:spacing w:line="528" w:lineRule="atLeast"/>
        <w:ind w:left="24"/>
        <w:jc w:val="center"/>
        <w:textAlignment w:val="baseline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"/>
        </w:rPr>
        <w:t>东莞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市发展和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改革局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"/>
        </w:rPr>
        <w:t>年度行政许可实施和监督管理情况表</w:t>
      </w:r>
    </w:p>
    <w:p w:rsidR="009739EE" w:rsidRDefault="009739EE"/>
    <w:sectPr w:rsidR="009739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1150C9"/>
    <w:rsid w:val="FF396F29"/>
    <w:rsid w:val="00363115"/>
    <w:rsid w:val="00394E71"/>
    <w:rsid w:val="009739EE"/>
    <w:rsid w:val="07B90907"/>
    <w:rsid w:val="09B4173A"/>
    <w:rsid w:val="291150C9"/>
    <w:rsid w:val="3F2934F5"/>
    <w:rsid w:val="3FF73B8B"/>
    <w:rsid w:val="5AB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1E5478-8409-46C6-9359-0236ACC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陈健菁</dc:creator>
  <cp:lastModifiedBy>叶伟叨</cp:lastModifiedBy>
  <cp:revision>3</cp:revision>
  <dcterms:created xsi:type="dcterms:W3CDTF">2025-04-15T07:11:00Z</dcterms:created>
  <dcterms:modified xsi:type="dcterms:W3CDTF">2025-04-15T07:18:00Z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ECAECEBE3114488EA71D18EE7D2B4509</vt:lpwstr>
  </property>
</Properties>
</file>