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hint="eastAsia" w:ascii="方正小标宋简体" w:hAnsi="方正小标宋简体" w:eastAsia="方正小标宋简体" w:cs="方正小标宋简体"/>
          <w:color w:val="auto"/>
          <w:sz w:val="21"/>
          <w:szCs w:val="21"/>
          <w:lang w:eastAsia="zh-CN"/>
        </w:rPr>
      </w:pPr>
      <w:bookmarkStart w:id="0" w:name="_GoBack"/>
      <w:bookmarkEnd w:id="0"/>
    </w:p>
    <w:p>
      <w:pPr>
        <w:spacing w:line="60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东莞</w:t>
      </w:r>
      <w:r>
        <w:rPr>
          <w:rFonts w:hint="eastAsia" w:ascii="方正小标宋简体" w:hAnsi="方正小标宋简体" w:eastAsia="方正小标宋简体" w:cs="方正小标宋简体"/>
          <w:color w:val="auto"/>
          <w:sz w:val="44"/>
          <w:szCs w:val="44"/>
        </w:rPr>
        <w:t>市自来水价格调整方案</w:t>
      </w:r>
    </w:p>
    <w:p>
      <w:pPr>
        <w:spacing w:line="600" w:lineRule="exact"/>
        <w:rPr>
          <w:rFonts w:hint="default" w:ascii="Times New Roman" w:hAnsi="Times New Roman" w:cs="Times New Roman"/>
          <w:color w:val="auto"/>
        </w:rPr>
      </w:pPr>
      <w:r>
        <w:rPr>
          <w:rFonts w:hint="default" w:ascii="Times New Roman" w:hAnsi="Times New Roman" w:cs="Times New Roman"/>
          <w:color w:val="auto"/>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为规范城镇供水价格管理，保障供水、用水双方的合法权益，促进城镇供水事业发展，节约和保护水资源，根据《广东省定价目录》（粤府办〔2022〕5号）《广东省发展和改革委员会 广东省住房和城乡建设厅关于城镇供水价格管理的实施办法》（粤发改规〔2022〕5号）等有关规定，结合全市“供水一张网”整合实际情况，现拟定我市自来水价格调整方案如下：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一、调整原则</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lang w:val="en-US" w:eastAsia="zh-CN"/>
        </w:rPr>
        <w:t>覆盖</w:t>
      </w:r>
      <w:r>
        <w:rPr>
          <w:rFonts w:hint="eastAsia" w:ascii="楷体_GB2312" w:hAnsi="楷体_GB2312" w:eastAsia="楷体_GB2312" w:cs="楷体_GB2312"/>
          <w:b/>
          <w:color w:val="auto"/>
          <w:sz w:val="32"/>
          <w:szCs w:val="32"/>
        </w:rPr>
        <w:t>成本</w:t>
      </w:r>
      <w:r>
        <w:rPr>
          <w:rFonts w:hint="eastAsia" w:ascii="楷体_GB2312" w:hAnsi="楷体_GB2312" w:eastAsia="楷体_GB2312" w:cs="楷体_GB2312"/>
          <w:b/>
          <w:color w:val="auto"/>
          <w:sz w:val="32"/>
          <w:szCs w:val="32"/>
          <w:lang w:eastAsia="zh-CN"/>
        </w:rPr>
        <w:t>、</w:t>
      </w:r>
      <w:r>
        <w:rPr>
          <w:rFonts w:hint="eastAsia" w:ascii="楷体_GB2312" w:hAnsi="楷体_GB2312" w:eastAsia="楷体_GB2312" w:cs="楷体_GB2312"/>
          <w:b/>
          <w:color w:val="auto"/>
          <w:sz w:val="32"/>
          <w:szCs w:val="32"/>
        </w:rPr>
        <w:t>合理收益。</w:t>
      </w:r>
      <w:r>
        <w:rPr>
          <w:rFonts w:hint="eastAsia" w:ascii="Times New Roman" w:hAnsi="Times New Roman" w:eastAsia="仿宋_GB2312" w:cs="Times New Roman"/>
          <w:color w:val="auto"/>
          <w:sz w:val="32"/>
          <w:szCs w:val="32"/>
          <w:lang w:val="en-US" w:eastAsia="zh-CN"/>
        </w:rPr>
        <w:t>按照</w:t>
      </w:r>
      <w:r>
        <w:rPr>
          <w:rFonts w:hint="default" w:ascii="Times New Roman" w:hAnsi="Times New Roman" w:eastAsia="仿宋_GB2312" w:cs="Times New Roman"/>
          <w:color w:val="auto"/>
          <w:sz w:val="32"/>
          <w:szCs w:val="32"/>
        </w:rPr>
        <w:t>《城镇供水价格管理办法》，以成本监审为基础，</w:t>
      </w:r>
      <w:r>
        <w:rPr>
          <w:rFonts w:hint="default" w:ascii="Times New Roman" w:hAnsi="Times New Roman" w:eastAsia="仿宋_GB2312" w:cs="Times New Roman"/>
          <w:color w:val="auto"/>
          <w:sz w:val="32"/>
          <w:szCs w:val="32"/>
          <w:lang w:val="en-US"/>
        </w:rPr>
        <w:t>采用</w:t>
      </w:r>
      <w:r>
        <w:rPr>
          <w:rFonts w:hint="default" w:ascii="Times New Roman" w:hAnsi="Times New Roman" w:eastAsia="仿宋_GB2312" w:cs="Times New Roman"/>
          <w:color w:val="auto"/>
          <w:sz w:val="32"/>
          <w:szCs w:val="32"/>
        </w:rPr>
        <w:t>“准许成本加合理收益”的</w:t>
      </w:r>
      <w:r>
        <w:rPr>
          <w:rFonts w:hint="eastAsia" w:ascii="Times New Roman" w:hAnsi="Times New Roman" w:eastAsia="仿宋_GB2312" w:cs="Times New Roman"/>
          <w:color w:val="auto"/>
          <w:sz w:val="32"/>
          <w:szCs w:val="32"/>
          <w:lang w:val="en-US" w:eastAsia="zh-CN"/>
        </w:rPr>
        <w:t>方法</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rPr>
        <w:t>分类核定用户用水价格</w:t>
      </w:r>
      <w:r>
        <w:rPr>
          <w:rFonts w:hint="eastAsia"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b/>
          <w:bCs/>
          <w:color w:val="auto"/>
          <w:sz w:val="32"/>
          <w:szCs w:val="32"/>
          <w:lang w:eastAsia="zh-CN"/>
        </w:rPr>
        <w:t>（二）节</w:t>
      </w:r>
      <w:r>
        <w:rPr>
          <w:rFonts w:hint="eastAsia" w:ascii="楷体_GB2312" w:hAnsi="楷体_GB2312" w:eastAsia="楷体_GB2312" w:cs="楷体_GB2312"/>
          <w:b/>
          <w:bCs/>
          <w:color w:val="auto"/>
          <w:sz w:val="32"/>
          <w:szCs w:val="32"/>
          <w:lang w:val="en-US" w:eastAsia="zh-CN"/>
        </w:rPr>
        <w:t>约用水、公平负担</w:t>
      </w:r>
      <w:r>
        <w:rPr>
          <w:rFonts w:hint="eastAsia" w:ascii="楷体_GB2312" w:hAnsi="楷体_GB2312" w:eastAsia="楷体_GB2312" w:cs="楷体_GB2312"/>
          <w:b/>
          <w:bCs/>
          <w:color w:val="auto"/>
          <w:sz w:val="32"/>
          <w:szCs w:val="32"/>
        </w:rPr>
        <w:t>。</w:t>
      </w:r>
      <w:r>
        <w:rPr>
          <w:rFonts w:hint="eastAsia" w:ascii="Times New Roman" w:hAnsi="Times New Roman" w:eastAsia="仿宋_GB2312" w:cs="Times New Roman"/>
          <w:b w:val="0"/>
          <w:bCs w:val="0"/>
          <w:color w:val="auto"/>
          <w:sz w:val="32"/>
          <w:szCs w:val="32"/>
          <w:lang w:eastAsia="zh-CN"/>
        </w:rPr>
        <w:t>充分发挥</w:t>
      </w:r>
      <w:r>
        <w:rPr>
          <w:rFonts w:hint="eastAsia" w:ascii="Times New Roman" w:hAnsi="Times New Roman" w:eastAsia="仿宋_GB2312" w:cs="Times New Roman"/>
          <w:color w:val="auto"/>
          <w:sz w:val="32"/>
          <w:szCs w:val="32"/>
          <w:lang w:eastAsia="zh-CN"/>
        </w:rPr>
        <w:t>价格杠杆的激励约束作用，</w:t>
      </w:r>
      <w:r>
        <w:rPr>
          <w:rFonts w:hint="default" w:ascii="Times New Roman" w:hAnsi="Times New Roman" w:eastAsia="仿宋_GB2312" w:cs="Times New Roman"/>
          <w:color w:val="auto"/>
          <w:sz w:val="32"/>
          <w:szCs w:val="32"/>
          <w:lang w:eastAsia="zh-CN"/>
        </w:rPr>
        <w:t>引导节约用水</w:t>
      </w:r>
      <w:r>
        <w:rPr>
          <w:rFonts w:hint="eastAsia" w:ascii="Times New Roman" w:hAnsi="Times New Roman" w:eastAsia="仿宋_GB2312" w:cs="Times New Roman"/>
          <w:color w:val="auto"/>
          <w:sz w:val="32"/>
          <w:szCs w:val="32"/>
          <w:lang w:eastAsia="zh-CN"/>
        </w:rPr>
        <w:t>，适当调整居民各阶梯水量</w:t>
      </w:r>
      <w:r>
        <w:rPr>
          <w:rFonts w:hint="default" w:ascii="Times New Roman" w:hAnsi="Times New Roman" w:eastAsia="仿宋_GB2312" w:cs="Times New Roman"/>
          <w:color w:val="auto"/>
          <w:sz w:val="32"/>
          <w:szCs w:val="32"/>
          <w:lang w:val="en-US" w:eastAsia="zh-CN"/>
        </w:rPr>
        <w:t>基数</w:t>
      </w:r>
      <w:r>
        <w:rPr>
          <w:rFonts w:hint="eastAsia" w:ascii="Times New Roman" w:hAnsi="Times New Roman" w:eastAsia="仿宋_GB2312" w:cs="Times New Roman"/>
          <w:color w:val="auto"/>
          <w:sz w:val="32"/>
          <w:szCs w:val="32"/>
          <w:lang w:eastAsia="zh-CN"/>
        </w:rPr>
        <w:t>；非居民用水和特种用水</w:t>
      </w:r>
      <w:r>
        <w:rPr>
          <w:rFonts w:hint="default" w:ascii="Times New Roman" w:hAnsi="Times New Roman" w:eastAsia="仿宋_GB2312" w:cs="Times New Roman"/>
          <w:color w:val="auto"/>
          <w:sz w:val="32"/>
          <w:szCs w:val="32"/>
          <w:lang w:val="en-US" w:eastAsia="zh-CN"/>
        </w:rPr>
        <w:t>延</w:t>
      </w:r>
      <w:r>
        <w:rPr>
          <w:rFonts w:hint="eastAsia" w:ascii="Times New Roman" w:hAnsi="Times New Roman" w:eastAsia="仿宋_GB2312" w:cs="Times New Roman"/>
          <w:color w:val="auto"/>
          <w:sz w:val="32"/>
          <w:szCs w:val="32"/>
          <w:lang w:eastAsia="zh-CN"/>
        </w:rPr>
        <w:t>续超定额超计划累进加价制度</w:t>
      </w:r>
      <w:r>
        <w:rPr>
          <w:rFonts w:hint="default" w:ascii="Times New Roman" w:hAnsi="Times New Roman" w:eastAsia="仿宋_GB2312" w:cs="Times New Roman"/>
          <w:color w:val="auto"/>
          <w:sz w:val="32"/>
          <w:szCs w:val="32"/>
          <w:lang w:val="en-US" w:eastAsia="zh-CN"/>
        </w:rPr>
        <w:t>，控制高耗水行为</w:t>
      </w:r>
      <w:r>
        <w:rPr>
          <w:rFonts w:hint="eastAsia" w:ascii="Times New Roman" w:hAnsi="Times New Roman" w:eastAsia="仿宋_GB2312" w:cs="Times New Roman"/>
          <w:color w:val="auto"/>
          <w:sz w:val="32"/>
          <w:szCs w:val="32"/>
          <w:lang w:eastAsia="zh-CN"/>
        </w:rPr>
        <w:t>。</w:t>
      </w:r>
    </w:p>
    <w:p>
      <w:pPr>
        <w:spacing w:beforeAutospacing="0" w:afterAutospacing="0" w:line="600" w:lineRule="exact"/>
        <w:ind w:firstLine="642" w:firstLineChars="200"/>
        <w:jc w:val="both"/>
        <w:outlineLvl w:val="9"/>
        <w:rPr>
          <w:rFonts w:hint="eastAsia" w:ascii="仿宋_GB2312" w:hAnsi="仿宋_GB2312" w:eastAsia="仿宋_GB2312" w:cs="仿宋_GB2312"/>
          <w:bCs/>
          <w:color w:val="auto"/>
        </w:rPr>
      </w:pPr>
      <w:r>
        <w:rPr>
          <w:rFonts w:hint="eastAsia" w:ascii="楷体_GB2312" w:hAnsi="楷体_GB2312" w:eastAsia="楷体_GB2312" w:cs="楷体_GB2312"/>
          <w:b/>
          <w:color w:val="auto"/>
          <w:sz w:val="32"/>
          <w:szCs w:val="32"/>
          <w:lang w:eastAsia="zh-CN"/>
        </w:rPr>
        <w:t>（三）同网同价、</w:t>
      </w:r>
      <w:r>
        <w:rPr>
          <w:rFonts w:hint="eastAsia" w:ascii="楷体_GB2312" w:hAnsi="楷体_GB2312" w:eastAsia="楷体_GB2312" w:cs="楷体_GB2312"/>
          <w:b/>
          <w:color w:val="auto"/>
          <w:sz w:val="32"/>
          <w:szCs w:val="32"/>
          <w:lang w:val="en-US" w:eastAsia="zh-CN"/>
        </w:rPr>
        <w:t>民生保障</w:t>
      </w:r>
      <w:r>
        <w:rPr>
          <w:rFonts w:hint="eastAsia" w:ascii="楷体_GB2312" w:hAnsi="楷体_GB2312" w:eastAsia="楷体_GB2312" w:cs="楷体_GB2312"/>
          <w:b/>
          <w:color w:val="auto"/>
          <w:sz w:val="32"/>
          <w:szCs w:val="32"/>
        </w:rPr>
        <w:t>。</w:t>
      </w:r>
      <w:r>
        <w:rPr>
          <w:rFonts w:hint="eastAsia" w:ascii="仿宋_GB2312" w:hAnsi="仿宋_GB2312" w:eastAsia="仿宋_GB2312" w:cs="仿宋_GB2312"/>
          <w:b w:val="0"/>
          <w:bCs/>
          <w:color w:val="auto"/>
          <w:sz w:val="32"/>
          <w:szCs w:val="32"/>
          <w:lang w:val="en-US" w:eastAsia="zh-CN"/>
        </w:rPr>
        <w:t>均</w:t>
      </w:r>
      <w:r>
        <w:rPr>
          <w:rFonts w:hint="eastAsia" w:ascii="仿宋_GB2312" w:hAnsi="仿宋_GB2312" w:eastAsia="仿宋_GB2312" w:cs="仿宋_GB2312"/>
          <w:b w:val="0"/>
          <w:bCs/>
          <w:color w:val="auto"/>
          <w:sz w:val="32"/>
          <w:szCs w:val="32"/>
          <w:lang w:eastAsia="zh-CN"/>
        </w:rPr>
        <w:t>衡各镇街</w:t>
      </w:r>
      <w:r>
        <w:rPr>
          <w:rFonts w:hint="eastAsia" w:ascii="仿宋_GB2312" w:hAnsi="仿宋_GB2312" w:eastAsia="仿宋_GB2312" w:cs="仿宋_GB2312"/>
          <w:b w:val="0"/>
          <w:bCs/>
          <w:color w:val="auto"/>
          <w:sz w:val="32"/>
          <w:szCs w:val="32"/>
          <w:lang w:val="en-US" w:eastAsia="zh-CN"/>
        </w:rPr>
        <w:t>供水资源，构建科学、公平、可持续发展的供水体系，</w:t>
      </w:r>
      <w:r>
        <w:rPr>
          <w:rFonts w:hint="eastAsia" w:ascii="仿宋_GB2312" w:hAnsi="仿宋_GB2312" w:eastAsia="仿宋_GB2312" w:cs="仿宋_GB2312"/>
          <w:b w:val="0"/>
          <w:bCs/>
          <w:color w:val="auto"/>
          <w:sz w:val="32"/>
          <w:szCs w:val="32"/>
          <w:lang w:eastAsia="zh-CN"/>
        </w:rPr>
        <w:t>通过价格改革，逐步实现全市范围内“同网同价”。</w:t>
      </w:r>
      <w:r>
        <w:rPr>
          <w:rFonts w:hint="default" w:ascii="Times New Roman" w:hAnsi="Times New Roman" w:eastAsia="仿宋_GB2312" w:cs="Times New Roman"/>
          <w:color w:val="auto"/>
          <w:sz w:val="32"/>
          <w:szCs w:val="32"/>
          <w:lang w:eastAsia="zh-CN"/>
        </w:rPr>
        <w:t>增加困难群体免费用水量</w:t>
      </w:r>
      <w:r>
        <w:rPr>
          <w:rFonts w:hint="default" w:ascii="Times New Roman" w:hAnsi="Times New Roman" w:eastAsia="仿宋_GB2312" w:cs="Times New Roman"/>
          <w:color w:val="auto"/>
          <w:sz w:val="32"/>
          <w:szCs w:val="32"/>
          <w:lang w:val="en-US" w:eastAsia="zh-CN"/>
        </w:rPr>
        <w:t>，筑牢民生底线</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二、成本监审方法及结论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《中华人民共和国价格法》《政府制定价格成本监审办法》《城镇供水定价成本监审办法》等有关规定，经成本监审，核定202</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2023年</w:t>
      </w:r>
      <w:r>
        <w:rPr>
          <w:rFonts w:hint="default" w:ascii="Times New Roman" w:hAnsi="Times New Roman" w:eastAsia="仿宋_GB2312" w:cs="Times New Roman"/>
          <w:color w:val="auto"/>
          <w:sz w:val="32"/>
          <w:szCs w:val="32"/>
          <w:lang w:eastAsia="zh-CN"/>
        </w:rPr>
        <w:t>东莞</w:t>
      </w:r>
      <w:r>
        <w:rPr>
          <w:rFonts w:hint="default" w:ascii="Times New Roman" w:hAnsi="Times New Roman" w:eastAsia="仿宋_GB2312" w:cs="Times New Roman"/>
          <w:color w:val="auto"/>
          <w:sz w:val="32"/>
          <w:szCs w:val="32"/>
        </w:rPr>
        <w:t>市城镇供水定价成本</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1.9422</w:t>
      </w:r>
      <w:r>
        <w:rPr>
          <w:rFonts w:hint="default" w:ascii="Times New Roman" w:hAnsi="Times New Roman" w:eastAsia="仿宋_GB2312" w:cs="Times New Roman"/>
          <w:color w:val="auto"/>
          <w:sz w:val="32"/>
          <w:szCs w:val="32"/>
        </w:rPr>
        <w:t>元/立方米</w:t>
      </w:r>
      <w:r>
        <w:rPr>
          <w:rFonts w:hint="eastAsia" w:ascii="Times New Roman" w:hAnsi="Times New Roman" w:eastAsia="仿宋_GB2312" w:cs="Times New Roman"/>
          <w:color w:val="auto"/>
          <w:sz w:val="32"/>
          <w:szCs w:val="32"/>
          <w:lang w:eastAsia="zh-CN"/>
        </w:rPr>
        <w:t>（不含税）</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三、自来水价格调整方案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（一）适用范围</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color w:val="auto"/>
          <w:kern w:val="0"/>
          <w:sz w:val="32"/>
          <w:szCs w:val="32"/>
          <w:highlight w:val="yellow"/>
          <w:shd w:val="clear" w:color="auto" w:fill="FFFFFF"/>
          <w:lang w:val="en-US" w:eastAsia="zh-CN"/>
        </w:rPr>
      </w:pPr>
      <w:r>
        <w:rPr>
          <w:rFonts w:hint="eastAsia" w:ascii="Times New Roman" w:hAnsi="Times New Roman" w:eastAsia="仿宋_GB2312" w:cs="Times New Roman"/>
          <w:bCs/>
          <w:color w:val="auto"/>
          <w:sz w:val="32"/>
          <w:szCs w:val="32"/>
        </w:rPr>
        <w:t>本方案适用于</w:t>
      </w:r>
      <w:r>
        <w:rPr>
          <w:rFonts w:hint="eastAsia" w:ascii="Times New Roman" w:hAnsi="Times New Roman" w:eastAsia="仿宋_GB2312" w:cs="Times New Roman"/>
          <w:bCs/>
          <w:color w:val="auto"/>
          <w:sz w:val="32"/>
          <w:szCs w:val="32"/>
          <w:lang w:eastAsia="zh-CN"/>
        </w:rPr>
        <w:t>全市除凤岗镇雁田社区外</w:t>
      </w:r>
      <w:r>
        <w:rPr>
          <w:rFonts w:hint="eastAsia" w:ascii="Times New Roman" w:hAnsi="Times New Roman" w:eastAsia="仿宋_GB2312" w:cs="Times New Roman"/>
          <w:bCs/>
          <w:color w:val="auto"/>
          <w:sz w:val="32"/>
          <w:szCs w:val="32"/>
        </w:rPr>
        <w:t>的供水区域</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 w:val="0"/>
          <w:bCs/>
          <w:color w:val="auto"/>
          <w:sz w:val="32"/>
          <w:szCs w:val="32"/>
        </w:rPr>
        <w:t>雁田</w:t>
      </w:r>
      <w:r>
        <w:rPr>
          <w:rFonts w:hint="eastAsia" w:ascii="Times New Roman" w:hAnsi="Times New Roman" w:eastAsia="仿宋_GB2312" w:cs="Times New Roman"/>
          <w:b w:val="0"/>
          <w:bCs/>
          <w:color w:val="auto"/>
          <w:sz w:val="32"/>
          <w:szCs w:val="32"/>
          <w:lang w:eastAsia="zh-CN"/>
        </w:rPr>
        <w:t>社</w:t>
      </w:r>
      <w:r>
        <w:rPr>
          <w:rFonts w:hint="eastAsia" w:ascii="Times New Roman" w:hAnsi="Times New Roman" w:eastAsia="仿宋_GB2312" w:cs="Times New Roman"/>
          <w:b w:val="0"/>
          <w:bCs/>
          <w:color w:val="auto"/>
          <w:sz w:val="32"/>
          <w:szCs w:val="32"/>
        </w:rPr>
        <w:t>区的居民阶梯</w:t>
      </w:r>
      <w:r>
        <w:rPr>
          <w:rFonts w:hint="eastAsia" w:ascii="Times New Roman" w:hAnsi="Times New Roman" w:eastAsia="仿宋_GB2312" w:cs="Times New Roman"/>
          <w:b w:val="0"/>
          <w:bCs/>
          <w:color w:val="auto"/>
          <w:sz w:val="32"/>
          <w:szCs w:val="32"/>
          <w:lang w:val="en-US" w:eastAsia="zh-CN"/>
        </w:rPr>
        <w:t>水量</w:t>
      </w:r>
      <w:r>
        <w:rPr>
          <w:rFonts w:hint="eastAsia" w:ascii="Times New Roman" w:hAnsi="Times New Roman" w:eastAsia="仿宋_GB2312" w:cs="Times New Roman"/>
          <w:b w:val="0"/>
          <w:bCs/>
          <w:color w:val="auto"/>
          <w:sz w:val="32"/>
          <w:szCs w:val="32"/>
        </w:rPr>
        <w:t>、特种用水价格及困难群体优惠政策</w:t>
      </w:r>
      <w:r>
        <w:rPr>
          <w:rFonts w:hint="eastAsia" w:ascii="Times New Roman" w:hAnsi="Times New Roman" w:eastAsia="仿宋_GB2312" w:cs="Times New Roman"/>
          <w:b w:val="0"/>
          <w:bCs/>
          <w:color w:val="auto"/>
          <w:sz w:val="32"/>
          <w:szCs w:val="32"/>
          <w:lang w:eastAsia="zh-CN"/>
        </w:rPr>
        <w:t>等按</w:t>
      </w:r>
      <w:r>
        <w:rPr>
          <w:rFonts w:hint="eastAsia" w:ascii="Times New Roman" w:hAnsi="Times New Roman" w:eastAsia="仿宋_GB2312" w:cs="Times New Roman"/>
          <w:b w:val="0"/>
          <w:bCs/>
          <w:color w:val="auto"/>
          <w:sz w:val="32"/>
          <w:szCs w:val="32"/>
        </w:rPr>
        <w:t>全市统一</w:t>
      </w:r>
      <w:r>
        <w:rPr>
          <w:rFonts w:hint="eastAsia" w:ascii="Times New Roman" w:hAnsi="Times New Roman" w:eastAsia="仿宋_GB2312" w:cs="Times New Roman"/>
          <w:b w:val="0"/>
          <w:bCs/>
          <w:color w:val="auto"/>
          <w:sz w:val="32"/>
          <w:szCs w:val="32"/>
          <w:lang w:val="en-US" w:eastAsia="zh-CN"/>
        </w:rPr>
        <w:t>规定</w:t>
      </w:r>
      <w:r>
        <w:rPr>
          <w:rFonts w:hint="eastAsia" w:ascii="Times New Roman" w:hAnsi="Times New Roman" w:eastAsia="仿宋_GB2312" w:cs="Times New Roman"/>
          <w:b w:val="0"/>
          <w:bCs/>
          <w:color w:val="auto"/>
          <w:sz w:val="32"/>
          <w:szCs w:val="32"/>
          <w:lang w:eastAsia="zh-CN"/>
        </w:rPr>
        <w:t>执行</w:t>
      </w:r>
      <w:r>
        <w:rPr>
          <w:rFonts w:hint="eastAsia" w:ascii="Times New Roman" w:hAnsi="Times New Roman" w:eastAsia="仿宋_GB2312" w:cs="Times New Roman"/>
          <w:b w:val="0"/>
          <w:bCs/>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（二）具体方案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成本监审结论，按照国家和省城镇供水价格管理办法，在统筹考虑社会承受能力、促进节约用水、服务质量等因素后，核定准许收益率4.22%，我市自来水综合价格拟由2.06元/立方米（含税，下同）调整为2.32元/立方米，涨幅12.62%。具体方案如下：</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2" w:firstLineChars="200"/>
        <w:jc w:val="both"/>
        <w:textAlignment w:val="auto"/>
        <w:rPr>
          <w:rFonts w:hint="default" w:ascii="宋体" w:hAnsi="宋体" w:eastAsia="仿宋_GB2312" w:cs="宋体"/>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方案一 ：</w:t>
      </w:r>
      <w:r>
        <w:rPr>
          <w:rFonts w:hint="eastAsia" w:ascii="Times New Roman" w:hAnsi="Times New Roman" w:eastAsia="仿宋_GB2312" w:cs="Times New Roman"/>
          <w:color w:val="auto"/>
          <w:sz w:val="32"/>
          <w:szCs w:val="32"/>
          <w:lang w:val="en-US" w:eastAsia="zh-CN"/>
        </w:rPr>
        <w:t>分两步调整，</w:t>
      </w:r>
      <w:r>
        <w:rPr>
          <w:rFonts w:hint="default" w:ascii="Times New Roman" w:hAnsi="Times New Roman" w:eastAsia="仿宋_GB2312" w:cs="Times New Roman"/>
          <w:color w:val="auto"/>
          <w:sz w:val="32"/>
          <w:szCs w:val="32"/>
        </w:rPr>
        <w:t>自来水综合价</w:t>
      </w:r>
      <w:r>
        <w:rPr>
          <w:rFonts w:hint="eastAsia" w:ascii="Times New Roman" w:hAnsi="Times New Roman" w:eastAsia="仿宋_GB2312" w:cs="Times New Roman"/>
          <w:color w:val="auto"/>
          <w:sz w:val="32"/>
          <w:szCs w:val="32"/>
          <w:lang w:eastAsia="zh-CN"/>
        </w:rPr>
        <w:t>格</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US" w:eastAsia="zh-CN"/>
        </w:rPr>
        <w:t>2.06</w:t>
      </w:r>
      <w:r>
        <w:rPr>
          <w:rFonts w:hint="default" w:ascii="Times New Roman" w:hAnsi="Times New Roman" w:eastAsia="仿宋_GB2312" w:cs="Times New Roman"/>
          <w:color w:val="auto"/>
          <w:sz w:val="32"/>
          <w:szCs w:val="32"/>
        </w:rPr>
        <w:t>元/立方米调整</w:t>
      </w:r>
      <w:r>
        <w:rPr>
          <w:rFonts w:hint="eastAsia" w:ascii="Times New Roman" w:hAnsi="Times New Roman" w:eastAsia="仿宋_GB2312" w:cs="Times New Roman"/>
          <w:color w:val="auto"/>
          <w:sz w:val="32"/>
          <w:szCs w:val="32"/>
          <w:lang w:eastAsia="zh-CN"/>
        </w:rPr>
        <w:t>至</w:t>
      </w:r>
      <w:r>
        <w:rPr>
          <w:rFonts w:hint="eastAsia" w:ascii="Times New Roman" w:hAnsi="Times New Roman" w:eastAsia="仿宋_GB2312" w:cs="Times New Roman"/>
          <w:color w:val="auto"/>
          <w:sz w:val="32"/>
          <w:szCs w:val="32"/>
          <w:lang w:val="en-US" w:eastAsia="zh-CN"/>
        </w:rPr>
        <w:t>2.32</w:t>
      </w:r>
      <w:r>
        <w:rPr>
          <w:rFonts w:hint="default" w:ascii="Times New Roman" w:hAnsi="Times New Roman" w:eastAsia="仿宋_GB2312" w:cs="Times New Roman"/>
          <w:color w:val="auto"/>
          <w:sz w:val="32"/>
          <w:szCs w:val="32"/>
        </w:rPr>
        <w:t>元/立方米，涨幅</w:t>
      </w:r>
      <w:r>
        <w:rPr>
          <w:rFonts w:hint="eastAsia" w:ascii="Times New Roman" w:hAnsi="Times New Roman" w:eastAsia="仿宋_GB2312" w:cs="Times New Roman"/>
          <w:color w:val="auto"/>
          <w:sz w:val="32"/>
          <w:szCs w:val="32"/>
          <w:lang w:val="en-US" w:eastAsia="zh-CN"/>
        </w:rPr>
        <w:t>12.62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val="en-US" w:eastAsia="zh-CN"/>
        </w:rPr>
        <w:t>第一步</w:t>
      </w:r>
      <w:r>
        <w:rPr>
          <w:rFonts w:hint="eastAsia" w:ascii="Times New Roman" w:hAnsi="Times New Roman" w:eastAsia="仿宋_GB2312" w:cs="Times New Roman"/>
          <w:b/>
          <w:bCs/>
          <w:color w:val="auto"/>
          <w:sz w:val="32"/>
          <w:szCs w:val="32"/>
          <w:lang w:val="en-US" w:eastAsia="zh-CN"/>
        </w:rPr>
        <w:t>将自来水综合价格由2.06元/立方米</w:t>
      </w:r>
      <w:r>
        <w:rPr>
          <w:rFonts w:hint="default" w:ascii="Times New Roman" w:hAnsi="Times New Roman" w:eastAsia="仿宋_GB2312" w:cs="Times New Roman"/>
          <w:color w:val="auto"/>
          <w:sz w:val="32"/>
          <w:szCs w:val="32"/>
          <w:lang w:eastAsia="zh-CN"/>
        </w:rPr>
        <w:t>调</w:t>
      </w:r>
      <w:r>
        <w:rPr>
          <w:rFonts w:hint="eastAsia" w:ascii="Times New Roman" w:hAnsi="Times New Roman" w:eastAsia="仿宋_GB2312" w:cs="Times New Roman"/>
          <w:color w:val="auto"/>
          <w:sz w:val="32"/>
          <w:szCs w:val="32"/>
          <w:lang w:eastAsia="zh-CN"/>
        </w:rPr>
        <w:t>整至</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元/立方米，</w:t>
      </w:r>
      <w:r>
        <w:rPr>
          <w:rFonts w:hint="default" w:ascii="Times New Roman" w:hAnsi="Times New Roman" w:eastAsia="仿宋_GB2312" w:cs="Times New Roman"/>
          <w:b/>
          <w:bCs/>
          <w:color w:val="auto"/>
          <w:sz w:val="32"/>
          <w:szCs w:val="32"/>
          <w:lang w:eastAsia="zh-CN"/>
        </w:rPr>
        <w:t>涨幅</w:t>
      </w:r>
      <w:r>
        <w:rPr>
          <w:rFonts w:hint="eastAsia" w:ascii="Times New Roman" w:hAnsi="Times New Roman" w:eastAsia="仿宋_GB2312" w:cs="Times New Roman"/>
          <w:b/>
          <w:bCs/>
          <w:color w:val="auto"/>
          <w:sz w:val="32"/>
          <w:szCs w:val="32"/>
          <w:lang w:eastAsia="zh-CN"/>
        </w:rPr>
        <w:t>为</w:t>
      </w:r>
      <w:r>
        <w:rPr>
          <w:rFonts w:hint="default" w:ascii="Times New Roman" w:hAnsi="Times New Roman" w:eastAsia="仿宋_GB2312" w:cs="Times New Roman"/>
          <w:b/>
          <w:bCs/>
          <w:color w:val="auto"/>
          <w:sz w:val="32"/>
          <w:szCs w:val="32"/>
          <w:lang w:val="en-US" w:eastAsia="zh-CN"/>
        </w:rPr>
        <w:t>5.34</w:t>
      </w: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居民用水第一阶梯价格低于1.88元/立方米的</w:t>
      </w:r>
      <w:r>
        <w:rPr>
          <w:rStyle w:val="10"/>
          <w:rFonts w:hint="default" w:ascii="Times New Roman" w:hAnsi="Times New Roman" w:eastAsia="仿宋_GB2312" w:cs="Times New Roman"/>
          <w:color w:val="auto"/>
          <w:sz w:val="32"/>
          <w:szCs w:val="32"/>
        </w:rPr>
        <w:footnoteReference w:id="0"/>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调整至1.88元/立方米，</w:t>
      </w:r>
      <w:r>
        <w:rPr>
          <w:rFonts w:hint="default" w:ascii="Times New Roman" w:hAnsi="Times New Roman" w:eastAsia="仿宋_GB2312" w:cs="Times New Roman"/>
          <w:b w:val="0"/>
          <w:bCs w:val="0"/>
          <w:color w:val="auto"/>
          <w:sz w:val="32"/>
          <w:szCs w:val="32"/>
          <w:lang w:eastAsia="zh-CN"/>
        </w:rPr>
        <w:t>非居民</w:t>
      </w:r>
      <w:r>
        <w:rPr>
          <w:rFonts w:hint="eastAsia" w:ascii="Times New Roman" w:hAnsi="Times New Roman" w:eastAsia="仿宋_GB2312" w:cs="Times New Roman"/>
          <w:b w:val="0"/>
          <w:bCs w:val="0"/>
          <w:color w:val="auto"/>
          <w:sz w:val="32"/>
          <w:szCs w:val="32"/>
          <w:lang w:eastAsia="zh-CN"/>
        </w:rPr>
        <w:t>用</w:t>
      </w:r>
      <w:r>
        <w:rPr>
          <w:rFonts w:hint="default" w:ascii="Times New Roman" w:hAnsi="Times New Roman" w:eastAsia="仿宋_GB2312" w:cs="Times New Roman"/>
          <w:b w:val="0"/>
          <w:bCs w:val="0"/>
          <w:color w:val="auto"/>
          <w:sz w:val="32"/>
          <w:szCs w:val="32"/>
          <w:lang w:eastAsia="zh-CN"/>
        </w:rPr>
        <w:t>水价</w:t>
      </w:r>
      <w:r>
        <w:rPr>
          <w:rFonts w:hint="eastAsia" w:ascii="Times New Roman" w:hAnsi="Times New Roman" w:eastAsia="仿宋_GB2312" w:cs="Times New Roman"/>
          <w:b w:val="0"/>
          <w:bCs w:val="0"/>
          <w:color w:val="auto"/>
          <w:sz w:val="32"/>
          <w:szCs w:val="32"/>
          <w:lang w:eastAsia="zh-CN"/>
        </w:rPr>
        <w:t>格</w:t>
      </w:r>
      <w:r>
        <w:rPr>
          <w:rFonts w:hint="default" w:ascii="Times New Roman" w:hAnsi="Times New Roman" w:eastAsia="仿宋_GB2312" w:cs="Times New Roman"/>
          <w:b w:val="0"/>
          <w:bCs w:val="0"/>
          <w:color w:val="auto"/>
          <w:sz w:val="32"/>
          <w:szCs w:val="32"/>
          <w:lang w:eastAsia="zh-CN"/>
        </w:rPr>
        <w:t>调整至</w:t>
      </w:r>
      <w:r>
        <w:rPr>
          <w:rFonts w:hint="default" w:ascii="Times New Roman" w:hAnsi="Times New Roman" w:eastAsia="仿宋_GB2312" w:cs="Times New Roman"/>
          <w:b w:val="0"/>
          <w:bCs w:val="0"/>
          <w:color w:val="auto"/>
          <w:sz w:val="32"/>
          <w:szCs w:val="32"/>
          <w:lang w:val="en-US" w:eastAsia="zh-CN"/>
        </w:rPr>
        <w:t>2.25元</w:t>
      </w:r>
      <w:r>
        <w:rPr>
          <w:rFonts w:hint="default" w:ascii="Times New Roman" w:hAnsi="Times New Roman" w:eastAsia="仿宋_GB2312" w:cs="Times New Roman"/>
          <w:b w:val="0"/>
          <w:bCs w:val="0"/>
          <w:color w:val="auto"/>
          <w:sz w:val="32"/>
          <w:szCs w:val="32"/>
          <w:lang w:eastAsia="zh-CN"/>
        </w:rPr>
        <w:t>/立方米</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居民用水第一阶梯价格高于或等</w:t>
      </w:r>
      <w:r>
        <w:rPr>
          <w:rFonts w:hint="eastAsia" w:ascii="Times New Roman" w:hAnsi="Times New Roman" w:eastAsia="仿宋_GB2312" w:cs="Times New Roman"/>
          <w:b w:val="0"/>
          <w:bCs w:val="0"/>
          <w:color w:val="auto"/>
          <w:sz w:val="32"/>
          <w:szCs w:val="32"/>
          <w:lang w:val="en-US" w:eastAsia="zh-CN"/>
        </w:rPr>
        <w:t>于1.88元/立方米的</w:t>
      </w:r>
      <w:r>
        <w:rPr>
          <w:rStyle w:val="10"/>
          <w:rFonts w:hint="default" w:ascii="Times New Roman" w:hAnsi="Times New Roman" w:eastAsia="仿宋_GB2312" w:cs="Times New Roman"/>
          <w:color w:val="auto"/>
          <w:sz w:val="32"/>
          <w:szCs w:val="32"/>
        </w:rPr>
        <w:footnoteReference w:id="1"/>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居民、非居民</w:t>
      </w:r>
      <w:r>
        <w:rPr>
          <w:rFonts w:hint="eastAsia" w:ascii="Times New Roman" w:hAnsi="Times New Roman" w:eastAsia="仿宋_GB2312" w:cs="Times New Roman"/>
          <w:b w:val="0"/>
          <w:bCs w:val="0"/>
          <w:color w:val="auto"/>
          <w:sz w:val="32"/>
          <w:szCs w:val="32"/>
          <w:lang w:val="en-US" w:eastAsia="zh-CN"/>
        </w:rPr>
        <w:t>用</w:t>
      </w:r>
      <w:r>
        <w:rPr>
          <w:rFonts w:hint="default" w:ascii="Times New Roman" w:hAnsi="Times New Roman" w:eastAsia="仿宋_GB2312" w:cs="Times New Roman"/>
          <w:b w:val="0"/>
          <w:bCs w:val="0"/>
          <w:color w:val="auto"/>
          <w:sz w:val="32"/>
          <w:szCs w:val="32"/>
          <w:lang w:eastAsia="zh-CN"/>
        </w:rPr>
        <w:t>水价</w:t>
      </w:r>
      <w:r>
        <w:rPr>
          <w:rFonts w:hint="eastAsia" w:ascii="Times New Roman" w:hAnsi="Times New Roman" w:eastAsia="仿宋_GB2312" w:cs="Times New Roman"/>
          <w:b w:val="0"/>
          <w:bCs w:val="0"/>
          <w:color w:val="auto"/>
          <w:sz w:val="32"/>
          <w:szCs w:val="32"/>
          <w:lang w:val="en-US" w:eastAsia="zh-CN"/>
        </w:rPr>
        <w:t>格</w:t>
      </w:r>
      <w:r>
        <w:rPr>
          <w:rFonts w:hint="default" w:ascii="Times New Roman" w:hAnsi="Times New Roman" w:eastAsia="仿宋_GB2312" w:cs="Times New Roman"/>
          <w:b w:val="0"/>
          <w:bCs w:val="0"/>
          <w:color w:val="auto"/>
          <w:sz w:val="32"/>
          <w:szCs w:val="32"/>
          <w:lang w:eastAsia="zh-CN"/>
        </w:rPr>
        <w:t>均不作调整</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特种用水价格</w:t>
      </w:r>
      <w:r>
        <w:rPr>
          <w:rFonts w:hint="eastAsia" w:ascii="Times New Roman" w:hAnsi="Times New Roman" w:eastAsia="仿宋_GB2312" w:cs="Times New Roman"/>
          <w:b w:val="0"/>
          <w:bCs w:val="0"/>
          <w:color w:val="auto"/>
          <w:sz w:val="32"/>
          <w:szCs w:val="32"/>
          <w:lang w:val="en-US" w:eastAsia="zh-CN"/>
        </w:rPr>
        <w:t>统一</w:t>
      </w:r>
      <w:r>
        <w:rPr>
          <w:rFonts w:hint="default" w:ascii="Times New Roman" w:hAnsi="Times New Roman" w:eastAsia="仿宋_GB2312" w:cs="Times New Roman"/>
          <w:b w:val="0"/>
          <w:bCs w:val="0"/>
          <w:color w:val="auto"/>
          <w:sz w:val="32"/>
          <w:szCs w:val="32"/>
          <w:lang w:val="en-US" w:eastAsia="zh-CN"/>
        </w:rPr>
        <w:t>调整至7</w:t>
      </w:r>
      <w:r>
        <w:rPr>
          <w:rFonts w:hint="eastAsia" w:ascii="Times New Roman" w:hAnsi="Times New Roman" w:eastAsia="仿宋_GB2312" w:cs="Times New Roman"/>
          <w:b w:val="0"/>
          <w:bCs w:val="0"/>
          <w:color w:val="auto"/>
          <w:sz w:val="32"/>
          <w:szCs w:val="32"/>
          <w:lang w:val="en-US" w:eastAsia="zh-CN"/>
        </w:rPr>
        <w:t>.00</w:t>
      </w:r>
      <w:r>
        <w:rPr>
          <w:rFonts w:hint="default" w:ascii="Times New Roman" w:hAnsi="Times New Roman" w:eastAsia="仿宋_GB2312" w:cs="Times New Roman"/>
          <w:b w:val="0"/>
          <w:bCs w:val="0"/>
          <w:color w:val="auto"/>
          <w:sz w:val="32"/>
          <w:szCs w:val="32"/>
          <w:lang w:val="en-US" w:eastAsia="zh-CN"/>
        </w:rPr>
        <w:t>元/立方米。</w:t>
      </w:r>
      <w:r>
        <w:rPr>
          <w:rFonts w:hint="eastAsia" w:ascii="Times New Roman" w:hAnsi="Times New Roman" w:eastAsia="仿宋_GB2312" w:cs="Times New Roman"/>
          <w:b w:val="0"/>
          <w:bCs w:val="0"/>
          <w:color w:val="auto"/>
          <w:sz w:val="32"/>
          <w:szCs w:val="32"/>
          <w:lang w:val="en-US" w:eastAsia="zh-CN"/>
        </w:rPr>
        <w:t>居民第一、二、三阶梯水价级差维持1:1.5:3的比例（下同）。</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2.两年后实施</w:t>
      </w:r>
      <w:r>
        <w:rPr>
          <w:rFonts w:hint="default" w:ascii="Times New Roman" w:hAnsi="Times New Roman" w:eastAsia="仿宋_GB2312" w:cs="Times New Roman"/>
          <w:b/>
          <w:bCs/>
          <w:color w:val="auto"/>
          <w:sz w:val="32"/>
          <w:szCs w:val="32"/>
          <w:lang w:val="en-US" w:eastAsia="zh-CN"/>
        </w:rPr>
        <w:t>第二步调整</w:t>
      </w:r>
      <w:r>
        <w:rPr>
          <w:rFonts w:hint="eastAsia" w:ascii="Times New Roman" w:hAnsi="Times New Roman" w:eastAsia="仿宋_GB2312" w:cs="Times New Roman"/>
          <w:b/>
          <w:bCs/>
          <w:color w:val="auto"/>
          <w:sz w:val="32"/>
          <w:szCs w:val="32"/>
          <w:lang w:val="en-US" w:eastAsia="zh-CN"/>
        </w:rPr>
        <w:t>，自来水综合价格由2.17元/立方米</w:t>
      </w:r>
      <w:r>
        <w:rPr>
          <w:rFonts w:hint="default" w:ascii="Times New Roman" w:hAnsi="Times New Roman" w:eastAsia="仿宋_GB2312" w:cs="Times New Roman"/>
          <w:color w:val="auto"/>
          <w:sz w:val="32"/>
          <w:szCs w:val="32"/>
          <w:lang w:eastAsia="zh-CN"/>
        </w:rPr>
        <w:t>调</w:t>
      </w:r>
      <w:r>
        <w:rPr>
          <w:rFonts w:hint="eastAsia" w:ascii="Times New Roman" w:hAnsi="Times New Roman" w:eastAsia="仿宋_GB2312" w:cs="Times New Roman"/>
          <w:color w:val="auto"/>
          <w:sz w:val="32"/>
          <w:szCs w:val="32"/>
          <w:lang w:val="en-US" w:eastAsia="zh-CN"/>
        </w:rPr>
        <w:t>整</w:t>
      </w:r>
      <w:r>
        <w:rPr>
          <w:rFonts w:hint="eastAsia" w:ascii="Times New Roman" w:hAnsi="Times New Roman" w:eastAsia="仿宋_GB2312" w:cs="Times New Roman"/>
          <w:color w:val="auto"/>
          <w:sz w:val="32"/>
          <w:szCs w:val="32"/>
          <w:lang w:eastAsia="zh-CN"/>
        </w:rPr>
        <w:t>至</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lang w:eastAsia="zh-CN"/>
        </w:rPr>
        <w:t>元/立方米，</w:t>
      </w:r>
      <w:r>
        <w:rPr>
          <w:rFonts w:hint="default" w:ascii="Times New Roman" w:hAnsi="Times New Roman" w:eastAsia="仿宋_GB2312" w:cs="Times New Roman"/>
          <w:b/>
          <w:bCs/>
          <w:color w:val="auto"/>
          <w:sz w:val="32"/>
          <w:szCs w:val="32"/>
          <w:lang w:eastAsia="zh-CN"/>
        </w:rPr>
        <w:t>涨幅</w:t>
      </w:r>
      <w:r>
        <w:rPr>
          <w:rFonts w:hint="default" w:ascii="Times New Roman" w:hAnsi="Times New Roman" w:eastAsia="仿宋_GB2312" w:cs="Times New Roman"/>
          <w:b/>
          <w:bCs/>
          <w:color w:val="auto"/>
          <w:sz w:val="32"/>
          <w:szCs w:val="32"/>
          <w:lang w:val="en-US" w:eastAsia="zh-CN"/>
        </w:rPr>
        <w:t>6.91</w:t>
      </w: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居民</w:t>
      </w:r>
      <w:r>
        <w:rPr>
          <w:rFonts w:hint="eastAsia" w:ascii="Times New Roman" w:hAnsi="Times New Roman" w:eastAsia="仿宋_GB2312" w:cs="Times New Roman"/>
          <w:b w:val="0"/>
          <w:bCs w:val="0"/>
          <w:color w:val="auto"/>
          <w:sz w:val="32"/>
          <w:szCs w:val="32"/>
          <w:lang w:val="en-US" w:eastAsia="zh-CN"/>
        </w:rPr>
        <w:t>用水</w:t>
      </w:r>
      <w:r>
        <w:rPr>
          <w:rFonts w:hint="default" w:ascii="Times New Roman" w:hAnsi="Times New Roman" w:eastAsia="仿宋_GB2312" w:cs="Times New Roman"/>
          <w:b w:val="0"/>
          <w:bCs w:val="0"/>
          <w:color w:val="auto"/>
          <w:sz w:val="32"/>
          <w:szCs w:val="32"/>
          <w:lang w:val="en-US" w:eastAsia="zh-CN"/>
        </w:rPr>
        <w:t>第一阶梯价</w:t>
      </w:r>
      <w:r>
        <w:rPr>
          <w:rFonts w:hint="eastAsia" w:ascii="Times New Roman" w:hAnsi="Times New Roman" w:eastAsia="仿宋_GB2312" w:cs="Times New Roman"/>
          <w:b w:val="0"/>
          <w:bCs w:val="0"/>
          <w:color w:val="auto"/>
          <w:sz w:val="32"/>
          <w:szCs w:val="32"/>
          <w:lang w:val="en-US" w:eastAsia="zh-CN"/>
        </w:rPr>
        <w:t>格调整至</w:t>
      </w: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val="en-US" w:eastAsia="zh-CN"/>
        </w:rPr>
        <w:t>6元/立方米，</w:t>
      </w:r>
      <w:r>
        <w:rPr>
          <w:rFonts w:hint="eastAsia" w:ascii="Times New Roman" w:hAnsi="Times New Roman" w:eastAsia="仿宋_GB2312" w:cs="Times New Roman"/>
          <w:b w:val="0"/>
          <w:bCs w:val="0"/>
          <w:color w:val="auto"/>
          <w:sz w:val="32"/>
          <w:szCs w:val="32"/>
          <w:lang w:val="en-US" w:eastAsia="zh-CN"/>
        </w:rPr>
        <w:t>非居民用水价格调整至2.46</w:t>
      </w:r>
      <w:r>
        <w:rPr>
          <w:rFonts w:hint="default" w:ascii="Times New Roman" w:hAnsi="Times New Roman" w:eastAsia="仿宋_GB2312" w:cs="Times New Roman"/>
          <w:b w:val="0"/>
          <w:bCs w:val="0"/>
          <w:color w:val="auto"/>
          <w:sz w:val="32"/>
          <w:szCs w:val="32"/>
          <w:lang w:val="en-US" w:eastAsia="zh-CN"/>
        </w:rPr>
        <w:t>元/立方米</w:t>
      </w:r>
      <w:r>
        <w:rPr>
          <w:rFonts w:hint="eastAsia" w:ascii="Times New Roman" w:hAnsi="Times New Roman" w:eastAsia="仿宋_GB2312" w:cs="Times New Roman"/>
          <w:b w:val="0"/>
          <w:bCs w:val="0"/>
          <w:color w:val="auto"/>
          <w:sz w:val="32"/>
          <w:szCs w:val="32"/>
          <w:lang w:val="en-US" w:eastAsia="zh-CN"/>
        </w:rPr>
        <w:t>，特种用水价格不变</w:t>
      </w:r>
      <w:r>
        <w:rPr>
          <w:rFonts w:hint="default"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2"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方案二</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实行</w:t>
      </w:r>
      <w:r>
        <w:rPr>
          <w:rFonts w:hint="default" w:ascii="Times New Roman" w:hAnsi="Times New Roman" w:eastAsia="仿宋_GB2312" w:cs="Times New Roman"/>
          <w:b/>
          <w:bCs/>
          <w:color w:val="auto"/>
          <w:sz w:val="32"/>
          <w:szCs w:val="32"/>
          <w:lang w:val="en-US" w:eastAsia="zh-CN"/>
        </w:rPr>
        <w:t>一步调整</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rPr>
        <w:t>自来水综合价</w:t>
      </w:r>
      <w:r>
        <w:rPr>
          <w:rFonts w:hint="eastAsia" w:ascii="Times New Roman" w:hAnsi="Times New Roman" w:eastAsia="仿宋_GB2312" w:cs="Times New Roman"/>
          <w:color w:val="auto"/>
          <w:sz w:val="32"/>
          <w:szCs w:val="32"/>
          <w:lang w:eastAsia="zh-CN"/>
        </w:rPr>
        <w:t>格</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US" w:eastAsia="zh-CN"/>
        </w:rPr>
        <w:t>2.06</w:t>
      </w:r>
      <w:r>
        <w:rPr>
          <w:rFonts w:hint="default" w:ascii="Times New Roman" w:hAnsi="Times New Roman" w:eastAsia="仿宋_GB2312" w:cs="Times New Roman"/>
          <w:color w:val="auto"/>
          <w:sz w:val="32"/>
          <w:szCs w:val="32"/>
        </w:rPr>
        <w:t>元/立方米调整</w:t>
      </w:r>
      <w:r>
        <w:rPr>
          <w:rFonts w:hint="eastAsia" w:ascii="Times New Roman" w:hAnsi="Times New Roman" w:eastAsia="仿宋_GB2312" w:cs="Times New Roman"/>
          <w:color w:val="auto"/>
          <w:sz w:val="32"/>
          <w:szCs w:val="32"/>
          <w:lang w:eastAsia="zh-CN"/>
        </w:rPr>
        <w:t>至</w:t>
      </w:r>
      <w:r>
        <w:rPr>
          <w:rFonts w:hint="eastAsia" w:ascii="Times New Roman" w:hAnsi="Times New Roman" w:eastAsia="仿宋_GB2312" w:cs="Times New Roman"/>
          <w:color w:val="auto"/>
          <w:sz w:val="32"/>
          <w:szCs w:val="32"/>
          <w:lang w:val="en-US" w:eastAsia="zh-CN"/>
        </w:rPr>
        <w:t>2.32</w:t>
      </w:r>
      <w:r>
        <w:rPr>
          <w:rFonts w:hint="default" w:ascii="Times New Roman" w:hAnsi="Times New Roman" w:eastAsia="仿宋_GB2312" w:cs="Times New Roman"/>
          <w:color w:val="auto"/>
          <w:sz w:val="32"/>
          <w:szCs w:val="32"/>
        </w:rPr>
        <w:t>元/立方米，涨幅</w:t>
      </w:r>
      <w:r>
        <w:rPr>
          <w:rFonts w:hint="eastAsia" w:ascii="Times New Roman" w:hAnsi="Times New Roman" w:eastAsia="仿宋_GB2312" w:cs="Times New Roman"/>
          <w:color w:val="auto"/>
          <w:sz w:val="32"/>
          <w:szCs w:val="32"/>
          <w:lang w:val="en-US" w:eastAsia="zh-CN"/>
        </w:rPr>
        <w:t>12.62</w:t>
      </w:r>
      <w:r>
        <w:rPr>
          <w:rFonts w:hint="default" w:ascii="Times New Roman" w:hAnsi="Times New Roman" w:eastAsia="仿宋_GB2312" w:cs="Times New Roman"/>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sectPr>
          <w:footerReference r:id="rId4" w:type="default"/>
          <w:pgSz w:w="11905" w:h="16838"/>
          <w:pgMar w:top="1440" w:right="1803" w:bottom="1440" w:left="1803" w:header="851" w:footer="992" w:gutter="0"/>
          <w:pgNumType w:fmt="decimal"/>
          <w:cols w:space="720" w:num="1"/>
          <w:rtlGutter w:val="0"/>
          <w:docGrid w:type="lines" w:linePitch="324" w:charSpace="0"/>
        </w:sectPr>
      </w:pPr>
      <w:r>
        <w:rPr>
          <w:rFonts w:hint="default" w:ascii="Times New Roman" w:hAnsi="Times New Roman" w:eastAsia="仿宋_GB2312" w:cs="Times New Roman"/>
          <w:b w:val="0"/>
          <w:bCs w:val="0"/>
          <w:color w:val="auto"/>
          <w:sz w:val="32"/>
          <w:szCs w:val="32"/>
          <w:lang w:val="en-US" w:eastAsia="zh-CN"/>
        </w:rPr>
        <w:t>居民</w:t>
      </w:r>
      <w:r>
        <w:rPr>
          <w:rFonts w:hint="eastAsia" w:ascii="Times New Roman" w:hAnsi="Times New Roman" w:eastAsia="仿宋_GB2312" w:cs="Times New Roman"/>
          <w:b w:val="0"/>
          <w:bCs w:val="0"/>
          <w:color w:val="auto"/>
          <w:sz w:val="32"/>
          <w:szCs w:val="32"/>
          <w:lang w:val="en-US" w:eastAsia="zh-CN"/>
        </w:rPr>
        <w:t>用水</w:t>
      </w:r>
      <w:r>
        <w:rPr>
          <w:rFonts w:hint="default" w:ascii="Times New Roman" w:hAnsi="Times New Roman" w:eastAsia="仿宋_GB2312" w:cs="Times New Roman"/>
          <w:b w:val="0"/>
          <w:bCs w:val="0"/>
          <w:color w:val="auto"/>
          <w:sz w:val="32"/>
          <w:szCs w:val="32"/>
          <w:lang w:val="en-US" w:eastAsia="zh-CN"/>
        </w:rPr>
        <w:t>第一阶梯价</w:t>
      </w:r>
      <w:r>
        <w:rPr>
          <w:rFonts w:hint="eastAsia" w:ascii="Times New Roman" w:hAnsi="Times New Roman" w:eastAsia="仿宋_GB2312" w:cs="Times New Roman"/>
          <w:b w:val="0"/>
          <w:bCs w:val="0"/>
          <w:color w:val="auto"/>
          <w:sz w:val="32"/>
          <w:szCs w:val="32"/>
          <w:lang w:val="en-US" w:eastAsia="zh-CN"/>
        </w:rPr>
        <w:t>格调整至</w:t>
      </w: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val="en-US" w:eastAsia="zh-CN"/>
        </w:rPr>
        <w:t>6元/立方米</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非居民用水价</w:t>
      </w:r>
      <w:r>
        <w:rPr>
          <w:rFonts w:hint="eastAsia" w:ascii="Times New Roman" w:hAnsi="Times New Roman" w:eastAsia="仿宋_GB2312" w:cs="Times New Roman"/>
          <w:b w:val="0"/>
          <w:bCs w:val="0"/>
          <w:color w:val="auto"/>
          <w:sz w:val="32"/>
          <w:szCs w:val="32"/>
          <w:lang w:val="en-US" w:eastAsia="zh-CN"/>
        </w:rPr>
        <w:t>格调整至2.46</w:t>
      </w:r>
      <w:r>
        <w:rPr>
          <w:rFonts w:hint="default" w:ascii="Times New Roman" w:hAnsi="Times New Roman" w:eastAsia="仿宋_GB2312" w:cs="Times New Roman"/>
          <w:b w:val="0"/>
          <w:bCs w:val="0"/>
          <w:color w:val="auto"/>
          <w:sz w:val="32"/>
          <w:szCs w:val="32"/>
          <w:lang w:val="en-US" w:eastAsia="zh-CN"/>
        </w:rPr>
        <w:t>元/立方米；特种用水价格调整至7</w:t>
      </w:r>
      <w:r>
        <w:rPr>
          <w:rFonts w:hint="eastAsia" w:ascii="Times New Roman" w:hAnsi="Times New Roman" w:eastAsia="仿宋_GB2312" w:cs="Times New Roman"/>
          <w:b w:val="0"/>
          <w:bCs w:val="0"/>
          <w:color w:val="auto"/>
          <w:sz w:val="32"/>
          <w:szCs w:val="32"/>
          <w:lang w:val="en-US" w:eastAsia="zh-CN"/>
        </w:rPr>
        <w:t>.00</w:t>
      </w:r>
      <w:r>
        <w:rPr>
          <w:rFonts w:hint="default" w:ascii="Times New Roman" w:hAnsi="Times New Roman" w:eastAsia="仿宋_GB2312" w:cs="Times New Roman"/>
          <w:b w:val="0"/>
          <w:bCs w:val="0"/>
          <w:color w:val="auto"/>
          <w:sz w:val="32"/>
          <w:szCs w:val="32"/>
          <w:lang w:val="en-US" w:eastAsia="zh-CN"/>
        </w:rPr>
        <w:t>元/立方米</w:t>
      </w:r>
      <w:r>
        <w:rPr>
          <w:rFonts w:hint="eastAsia" w:ascii="Times New Roman" w:hAnsi="Times New Roman" w:eastAsia="仿宋_GB2312" w:cs="Times New Roman"/>
          <w:b w:val="0"/>
          <w:bCs w:val="0"/>
          <w:color w:val="auto"/>
          <w:sz w:val="32"/>
          <w:szCs w:val="32"/>
          <w:lang w:val="en-US" w:eastAsia="zh-CN"/>
        </w:rPr>
        <w:t>。</w:t>
      </w:r>
    </w:p>
    <w:p>
      <w:pPr>
        <w:pStyle w:val="2"/>
        <w:spacing w:beforeAutospacing="0" w:afterAutospacing="0" w:line="600" w:lineRule="exact"/>
        <w:ind w:firstLine="0" w:firstLineChars="0"/>
        <w:jc w:val="center"/>
        <w:rPr>
          <w:rFonts w:hint="eastAsia" w:ascii="黑体" w:hAnsi="黑体" w:eastAsia="黑体" w:cs="黑体"/>
          <w:b w:val="0"/>
          <w:bCs w:val="0"/>
          <w:color w:val="auto"/>
          <w:lang w:val="en-US" w:eastAsia="zh-CN"/>
        </w:rPr>
      </w:pPr>
      <w:r>
        <w:rPr>
          <w:rFonts w:hint="eastAsia" w:ascii="黑体" w:hAnsi="黑体" w:eastAsia="黑体" w:cs="黑体"/>
          <w:b w:val="0"/>
          <w:bCs w:val="0"/>
          <w:color w:val="auto"/>
          <w:kern w:val="0"/>
          <w:sz w:val="32"/>
          <w:szCs w:val="32"/>
          <w:shd w:val="clear" w:color="auto" w:fill="FFFFFF"/>
          <w:lang w:val="en-US" w:eastAsia="zh-CN"/>
        </w:rPr>
        <w:t>自来水价格调整方案</w:t>
      </w:r>
    </w:p>
    <w:p>
      <w:pPr>
        <w:ind w:firstLine="0" w:firstLine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                                                                 </w:t>
      </w:r>
      <w:r>
        <w:rPr>
          <w:rFonts w:hint="eastAsia" w:ascii="楷体_GB2312" w:hAnsi="楷体_GB2312" w:eastAsia="楷体_GB2312" w:cs="楷体_GB2312"/>
          <w:color w:val="auto"/>
          <w:lang w:val="en-US" w:eastAsia="zh-CN"/>
        </w:rPr>
        <w:t>单位：元/立方米</w:t>
      </w:r>
    </w:p>
    <w:tbl>
      <w:tblPr>
        <w:tblStyle w:val="8"/>
        <w:tblpPr w:leftFromText="181" w:rightFromText="181" w:vertAnchor="text" w:horzAnchor="page" w:tblpXSpec="center" w:tblpY="48"/>
        <w:tblOverlap w:val="never"/>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
        <w:gridCol w:w="384"/>
        <w:gridCol w:w="349"/>
        <w:gridCol w:w="1997"/>
        <w:gridCol w:w="1374"/>
        <w:gridCol w:w="3108"/>
        <w:gridCol w:w="1023"/>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blHeader/>
          <w:jc w:val="center"/>
        </w:trPr>
        <w:tc>
          <w:tcPr>
            <w:tcW w:w="338"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序号</w:t>
            </w:r>
          </w:p>
        </w:tc>
        <w:tc>
          <w:tcPr>
            <w:tcW w:w="2730" w:type="dxa"/>
            <w:gridSpan w:val="3"/>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用水</w:t>
            </w:r>
          </w:p>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类别</w:t>
            </w:r>
          </w:p>
        </w:tc>
        <w:tc>
          <w:tcPr>
            <w:tcW w:w="1374"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黑体" w:cs="Times New Roman"/>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highlight w:val="none"/>
              </w:rPr>
            </w:pPr>
            <w:r>
              <w:rPr>
                <w:rFonts w:ascii="Times New Roman" w:hAnsi="Times New Roman" w:eastAsia="黑体" w:cs="Times New Roman"/>
                <w:color w:val="auto"/>
                <w:kern w:val="0"/>
                <w:sz w:val="24"/>
                <w:highlight w:val="none"/>
              </w:rPr>
              <w:t>现行价格</w:t>
            </w:r>
          </w:p>
        </w:tc>
        <w:tc>
          <w:tcPr>
            <w:tcW w:w="4131"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60" w:lineRule="exact"/>
              <w:jc w:val="center"/>
              <w:textAlignment w:val="auto"/>
              <w:rPr>
                <w:rFonts w:ascii="Times New Roman" w:hAnsi="Times New Roman" w:eastAsia="黑体" w:cs="Times New Roman"/>
                <w:color w:val="auto"/>
                <w:kern w:val="0"/>
                <w:sz w:val="24"/>
              </w:rPr>
            </w:pPr>
            <w:r>
              <w:rPr>
                <w:rFonts w:hint="eastAsia" w:ascii="Times New Roman" w:hAnsi="Times New Roman" w:eastAsia="黑体" w:cs="Times New Roman"/>
                <w:b w:val="0"/>
                <w:bCs w:val="0"/>
                <w:color w:val="auto"/>
                <w:kern w:val="0"/>
                <w:sz w:val="24"/>
              </w:rPr>
              <w:t>方案一</w:t>
            </w:r>
          </w:p>
        </w:tc>
        <w:tc>
          <w:tcPr>
            <w:tcW w:w="1645"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60" w:lineRule="exact"/>
              <w:jc w:val="center"/>
              <w:textAlignment w:val="auto"/>
              <w:rPr>
                <w:rFonts w:hint="default" w:ascii="Times New Roman" w:hAnsi="Times New Roman" w:eastAsia="黑体" w:cs="Times New Roman"/>
                <w:color w:val="auto"/>
                <w:kern w:val="0"/>
                <w:sz w:val="24"/>
                <w:lang w:val="en-US" w:eastAsia="zh-CN"/>
              </w:rPr>
            </w:pPr>
            <w:r>
              <w:rPr>
                <w:rFonts w:hint="eastAsia" w:ascii="Times New Roman" w:hAnsi="Times New Roman" w:eastAsia="黑体" w:cs="Times New Roman"/>
                <w:color w:val="auto"/>
                <w:kern w:val="0"/>
                <w:sz w:val="24"/>
              </w:rPr>
              <w:t>方案二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blHeader/>
          <w:jc w:val="center"/>
        </w:trPr>
        <w:tc>
          <w:tcPr>
            <w:tcW w:w="338"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p>
        </w:tc>
        <w:tc>
          <w:tcPr>
            <w:tcW w:w="2730" w:type="dxa"/>
            <w:gridSpan w:val="3"/>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p>
        </w:tc>
        <w:tc>
          <w:tcPr>
            <w:tcW w:w="1374"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highlight w:val="none"/>
              </w:rPr>
            </w:pPr>
          </w:p>
        </w:tc>
        <w:tc>
          <w:tcPr>
            <w:tcW w:w="310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第一步</w:t>
            </w:r>
          </w:p>
        </w:tc>
        <w:tc>
          <w:tcPr>
            <w:tcW w:w="1023"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黑体" w:cs="Times New Roman"/>
                <w:color w:val="auto"/>
                <w:kern w:val="0"/>
                <w:sz w:val="24"/>
              </w:rPr>
            </w:pPr>
            <w:r>
              <w:rPr>
                <w:rFonts w:ascii="Times New Roman" w:hAnsi="Times New Roman" w:eastAsia="黑体" w:cs="Times New Roman"/>
                <w:color w:val="auto"/>
                <w:kern w:val="0"/>
                <w:sz w:val="24"/>
              </w:rPr>
              <w:t>第二步</w:t>
            </w:r>
          </w:p>
        </w:tc>
        <w:tc>
          <w:tcPr>
            <w:tcW w:w="1645"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snapToGrid/>
              <w:spacing w:line="260" w:lineRule="exact"/>
              <w:jc w:val="center"/>
              <w:textAlignment w:val="auto"/>
              <w:rPr>
                <w:rFonts w:hint="default" w:ascii="Times New Roman" w:hAnsi="Times New Roman" w:eastAsia="黑体" w:cs="Times New Roman"/>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3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1</w:t>
            </w:r>
          </w:p>
        </w:tc>
        <w:tc>
          <w:tcPr>
            <w:tcW w:w="384" w:type="dxa"/>
            <w:vMerge w:val="restart"/>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居民生活用水</w:t>
            </w:r>
          </w:p>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p>
        </w:tc>
        <w:tc>
          <w:tcPr>
            <w:tcW w:w="349" w:type="dxa"/>
            <w:vMerge w:val="restart"/>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以户为单位</w:t>
            </w:r>
          </w:p>
        </w:tc>
        <w:tc>
          <w:tcPr>
            <w:tcW w:w="1997"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第一阶梯</w:t>
            </w:r>
          </w:p>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 xml:space="preserve">（0-20（含）m³） </w:t>
            </w:r>
          </w:p>
        </w:tc>
        <w:tc>
          <w:tcPr>
            <w:tcW w:w="1374"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Times New Roman" w:hAnsi="Times New Roman" w:eastAsia="仿宋_GB2312" w:cs="Times New Roman"/>
                <w:color w:val="auto"/>
                <w:kern w:val="0"/>
                <w:sz w:val="24"/>
                <w:highlight w:val="yellow"/>
              </w:rPr>
            </w:pPr>
            <w:r>
              <w:rPr>
                <w:rFonts w:ascii="Times New Roman" w:hAnsi="Times New Roman" w:eastAsia="仿宋_GB2312" w:cs="Times New Roman"/>
                <w:color w:val="auto"/>
                <w:kern w:val="0"/>
                <w:sz w:val="24"/>
              </w:rPr>
              <w:t>1.58</w:t>
            </w:r>
            <w:r>
              <w:rPr>
                <w:rFonts w:hint="eastAsia" w:ascii="Times New Roman" w:hAnsi="Times New Roman" w:eastAsia="仿宋_GB2312" w:cs="Times New Roman"/>
                <w:color w:val="auto"/>
                <w:kern w:val="0"/>
                <w:sz w:val="24"/>
                <w:lang w:eastAsia="zh-CN"/>
              </w:rPr>
              <w:t>－</w:t>
            </w:r>
            <w:r>
              <w:rPr>
                <w:rFonts w:ascii="Times New Roman" w:hAnsi="Times New Roman" w:eastAsia="仿宋_GB2312" w:cs="Times New Roman"/>
                <w:color w:val="auto"/>
                <w:kern w:val="0"/>
                <w:sz w:val="24"/>
              </w:rPr>
              <w:t>2.06</w:t>
            </w:r>
          </w:p>
        </w:tc>
        <w:tc>
          <w:tcPr>
            <w:tcW w:w="310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居民用水第一阶梯价格低于1.88的调整至1.88；</w:t>
            </w:r>
          </w:p>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居民用水第一阶梯价格高于或等于1.88的不调整</w:t>
            </w:r>
          </w:p>
        </w:tc>
        <w:tc>
          <w:tcPr>
            <w:tcW w:w="1023"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2.06</w:t>
            </w:r>
          </w:p>
        </w:tc>
        <w:tc>
          <w:tcPr>
            <w:tcW w:w="1645"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33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eastAsia="zh-CN"/>
              </w:rPr>
            </w:pPr>
            <w:r>
              <w:rPr>
                <w:rFonts w:hint="eastAsia" w:ascii="Times New Roman" w:hAnsi="Times New Roman" w:eastAsia="仿宋_GB2312" w:cs="Times New Roman"/>
                <w:color w:val="auto"/>
                <w:kern w:val="0"/>
                <w:sz w:val="24"/>
                <w:lang w:val="en-US" w:eastAsia="zh-CN"/>
              </w:rPr>
              <w:t>2</w:t>
            </w:r>
          </w:p>
        </w:tc>
        <w:tc>
          <w:tcPr>
            <w:tcW w:w="384"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Times New Roman" w:hAnsi="Times New Roman" w:eastAsia="仿宋_GB2312" w:cs="Times New Roman"/>
                <w:color w:val="auto"/>
                <w:kern w:val="0"/>
                <w:sz w:val="24"/>
              </w:rPr>
            </w:pPr>
          </w:p>
        </w:tc>
        <w:tc>
          <w:tcPr>
            <w:tcW w:w="349"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p>
        </w:tc>
        <w:tc>
          <w:tcPr>
            <w:tcW w:w="1997"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第二阶梯</w:t>
            </w:r>
          </w:p>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lang w:val="en-US" w:eastAsia="zh-CN"/>
              </w:rPr>
              <w:t>（20-36（含）m³）</w:t>
            </w:r>
          </w:p>
        </w:tc>
        <w:tc>
          <w:tcPr>
            <w:tcW w:w="1374"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Times New Roman" w:hAnsi="Times New Roman" w:eastAsia="仿宋_GB2312" w:cs="Times New Roman"/>
                <w:color w:val="auto"/>
                <w:kern w:val="0"/>
                <w:sz w:val="24"/>
                <w:highlight w:val="yellow"/>
              </w:rPr>
            </w:pPr>
            <w:r>
              <w:rPr>
                <w:rFonts w:ascii="Times New Roman" w:hAnsi="Times New Roman" w:eastAsia="仿宋_GB2312" w:cs="Times New Roman"/>
                <w:color w:val="auto"/>
                <w:kern w:val="0"/>
                <w:sz w:val="24"/>
              </w:rPr>
              <w:t>2.37</w:t>
            </w:r>
            <w:r>
              <w:rPr>
                <w:rFonts w:hint="eastAsia" w:ascii="Times New Roman" w:hAnsi="Times New Roman" w:eastAsia="仿宋_GB2312" w:cs="Times New Roman"/>
                <w:color w:val="auto"/>
                <w:kern w:val="0"/>
                <w:sz w:val="24"/>
                <w:lang w:eastAsia="zh-CN"/>
              </w:rPr>
              <w:t>－</w:t>
            </w:r>
            <w:r>
              <w:rPr>
                <w:rFonts w:ascii="Times New Roman" w:hAnsi="Times New Roman" w:eastAsia="仿宋_GB2312" w:cs="Times New Roman"/>
                <w:color w:val="auto"/>
                <w:kern w:val="0"/>
                <w:sz w:val="24"/>
              </w:rPr>
              <w:t>3.09</w:t>
            </w:r>
          </w:p>
        </w:tc>
        <w:tc>
          <w:tcPr>
            <w:tcW w:w="3108" w:type="dxa"/>
            <w:noWrap w:val="0"/>
            <w:tcMar>
              <w:top w:w="57" w:type="dxa"/>
              <w:left w:w="108" w:type="dxa"/>
              <w:bottom w:w="57" w:type="dxa"/>
              <w:right w:w="108" w:type="dxa"/>
            </w:tcMar>
            <w:vAlign w:val="center"/>
          </w:tcPr>
          <w:p>
            <w:pPr>
              <w:widowControl/>
              <w:adjustRightInd w:val="0"/>
              <w:spacing w:line="260" w:lineRule="exact"/>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居民用水第一阶梯价格低于1.88的调整至2.82；</w:t>
            </w:r>
          </w:p>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lang w:val="en-US" w:eastAsia="zh-CN"/>
              </w:rPr>
              <w:t>居民用水第一阶梯价格高于或等于1.88的不调整</w:t>
            </w:r>
          </w:p>
        </w:tc>
        <w:tc>
          <w:tcPr>
            <w:tcW w:w="1023"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3.</w:t>
            </w:r>
            <w:r>
              <w:rPr>
                <w:rFonts w:hint="eastAsia" w:ascii="Times New Roman" w:hAnsi="Times New Roman" w:eastAsia="仿宋_GB2312" w:cs="Times New Roman"/>
                <w:color w:val="auto"/>
                <w:kern w:val="0"/>
                <w:sz w:val="24"/>
                <w:lang w:val="en-US" w:eastAsia="zh-CN"/>
              </w:rPr>
              <w:t>0</w:t>
            </w:r>
            <w:r>
              <w:rPr>
                <w:rFonts w:ascii="Times New Roman" w:hAnsi="Times New Roman" w:eastAsia="仿宋_GB2312" w:cs="Times New Roman"/>
                <w:color w:val="auto"/>
                <w:kern w:val="0"/>
                <w:sz w:val="24"/>
              </w:rPr>
              <w:t>9</w:t>
            </w:r>
          </w:p>
        </w:tc>
        <w:tc>
          <w:tcPr>
            <w:tcW w:w="1645"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3.</w:t>
            </w:r>
            <w:r>
              <w:rPr>
                <w:rFonts w:hint="eastAsia" w:ascii="Times New Roman" w:hAnsi="Times New Roman" w:eastAsia="仿宋_GB2312" w:cs="Times New Roman"/>
                <w:color w:val="auto"/>
                <w:kern w:val="0"/>
                <w:sz w:val="24"/>
                <w:lang w:val="en-US" w:eastAsia="zh-CN"/>
              </w:rPr>
              <w:t>0</w:t>
            </w:r>
            <w:r>
              <w:rPr>
                <w:rFonts w:ascii="Times New Roman" w:hAnsi="Times New Roman" w:eastAsia="仿宋_GB2312" w:cs="Times New Roman"/>
                <w:color w:val="auto"/>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3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Times New Roman" w:hAnsi="Times New Roman" w:eastAsia="仿宋_GB2312" w:cs="Times New Roman"/>
                <w:color w:val="auto"/>
                <w:kern w:val="0"/>
                <w:sz w:val="24"/>
                <w:lang w:val="en-US"/>
              </w:rPr>
            </w:pPr>
            <w:r>
              <w:rPr>
                <w:rFonts w:hint="eastAsia" w:ascii="Times New Roman" w:hAnsi="Times New Roman" w:eastAsia="仿宋_GB2312" w:cs="Times New Roman"/>
                <w:color w:val="auto"/>
                <w:kern w:val="0"/>
                <w:sz w:val="24"/>
                <w:lang w:val="en-US" w:eastAsia="zh-CN"/>
              </w:rPr>
              <w:t>3</w:t>
            </w:r>
          </w:p>
        </w:tc>
        <w:tc>
          <w:tcPr>
            <w:tcW w:w="384"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Times New Roman" w:hAnsi="Times New Roman" w:eastAsia="仿宋_GB2312" w:cs="Times New Roman"/>
                <w:color w:val="auto"/>
                <w:kern w:val="0"/>
                <w:sz w:val="24"/>
              </w:rPr>
            </w:pPr>
          </w:p>
        </w:tc>
        <w:tc>
          <w:tcPr>
            <w:tcW w:w="349"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p>
        </w:tc>
        <w:tc>
          <w:tcPr>
            <w:tcW w:w="1997"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第三阶梯</w:t>
            </w:r>
          </w:p>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lang w:val="en-US" w:eastAsia="zh-CN"/>
              </w:rPr>
              <w:t>（36m³以上）</w:t>
            </w:r>
          </w:p>
        </w:tc>
        <w:tc>
          <w:tcPr>
            <w:tcW w:w="1374"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Times New Roman" w:hAnsi="Times New Roman" w:eastAsia="仿宋_GB2312" w:cs="Times New Roman"/>
                <w:color w:val="auto"/>
                <w:kern w:val="0"/>
                <w:sz w:val="24"/>
                <w:highlight w:val="yellow"/>
              </w:rPr>
            </w:pPr>
            <w:r>
              <w:rPr>
                <w:rFonts w:ascii="Times New Roman" w:hAnsi="Times New Roman" w:eastAsia="仿宋_GB2312" w:cs="Times New Roman"/>
                <w:color w:val="auto"/>
                <w:kern w:val="0"/>
                <w:sz w:val="24"/>
              </w:rPr>
              <w:t>4.74</w:t>
            </w:r>
            <w:r>
              <w:rPr>
                <w:rFonts w:hint="eastAsia" w:ascii="Times New Roman" w:hAnsi="Times New Roman" w:eastAsia="仿宋_GB2312" w:cs="Times New Roman"/>
                <w:color w:val="auto"/>
                <w:kern w:val="0"/>
                <w:sz w:val="24"/>
                <w:lang w:eastAsia="zh-CN"/>
              </w:rPr>
              <w:t>－</w:t>
            </w:r>
            <w:r>
              <w:rPr>
                <w:rFonts w:ascii="Times New Roman" w:hAnsi="Times New Roman" w:eastAsia="仿宋_GB2312" w:cs="Times New Roman"/>
                <w:color w:val="auto"/>
                <w:kern w:val="0"/>
                <w:sz w:val="24"/>
              </w:rPr>
              <w:t>6.18</w:t>
            </w:r>
          </w:p>
        </w:tc>
        <w:tc>
          <w:tcPr>
            <w:tcW w:w="310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居民用水第一阶梯价格低于1.88的调整至5.64；</w:t>
            </w:r>
          </w:p>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default" w:ascii="Times New Roman" w:hAnsi="Times New Roman" w:eastAsia="仿宋_GB2312" w:cs="Times New Roman"/>
                <w:color w:val="auto"/>
                <w:kern w:val="0"/>
                <w:sz w:val="24"/>
                <w:lang w:val="en-US"/>
              </w:rPr>
            </w:pPr>
            <w:r>
              <w:rPr>
                <w:rFonts w:hint="eastAsia" w:ascii="Times New Roman" w:hAnsi="Times New Roman" w:eastAsia="仿宋_GB2312" w:cs="Times New Roman"/>
                <w:color w:val="auto"/>
                <w:kern w:val="0"/>
                <w:sz w:val="24"/>
                <w:lang w:val="en-US" w:eastAsia="zh-CN"/>
              </w:rPr>
              <w:t>居民用水第一阶梯价格高于或等于1.88的不调整</w:t>
            </w:r>
          </w:p>
        </w:tc>
        <w:tc>
          <w:tcPr>
            <w:tcW w:w="1023"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6.18</w:t>
            </w:r>
          </w:p>
        </w:tc>
        <w:tc>
          <w:tcPr>
            <w:tcW w:w="1645"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lang w:val="en-US" w:eastAsia="zh-CN"/>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3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4</w:t>
            </w:r>
          </w:p>
        </w:tc>
        <w:tc>
          <w:tcPr>
            <w:tcW w:w="384"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p>
        </w:tc>
        <w:tc>
          <w:tcPr>
            <w:tcW w:w="349" w:type="dxa"/>
            <w:vMerge w:val="restart"/>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以人为单位</w:t>
            </w:r>
          </w:p>
        </w:tc>
        <w:tc>
          <w:tcPr>
            <w:tcW w:w="1997"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第一阶梯</w:t>
            </w:r>
          </w:p>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lang w:val="en-US" w:eastAsia="zh-CN"/>
              </w:rPr>
              <w:t>（0-5（含）m³）</w:t>
            </w:r>
          </w:p>
        </w:tc>
        <w:tc>
          <w:tcPr>
            <w:tcW w:w="1374"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1.58</w:t>
            </w:r>
            <w:r>
              <w:rPr>
                <w:rFonts w:hint="eastAsia" w:ascii="Times New Roman" w:hAnsi="Times New Roman" w:eastAsia="仿宋_GB2312" w:cs="Times New Roman"/>
                <w:color w:val="auto"/>
                <w:kern w:val="0"/>
                <w:sz w:val="24"/>
                <w:lang w:eastAsia="zh-CN"/>
              </w:rPr>
              <w:t>－</w:t>
            </w:r>
            <w:r>
              <w:rPr>
                <w:rFonts w:ascii="Times New Roman" w:hAnsi="Times New Roman" w:eastAsia="仿宋_GB2312" w:cs="Times New Roman"/>
                <w:color w:val="auto"/>
                <w:kern w:val="0"/>
                <w:sz w:val="24"/>
              </w:rPr>
              <w:t>2.06</w:t>
            </w:r>
          </w:p>
        </w:tc>
        <w:tc>
          <w:tcPr>
            <w:tcW w:w="310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居民用水第一阶梯价格低于1.88的调整至1.88；</w:t>
            </w:r>
          </w:p>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default" w:ascii="Times New Roman" w:hAnsi="Times New Roman" w:eastAsia="仿宋_GB2312" w:cs="Times New Roman"/>
                <w:color w:val="auto"/>
                <w:kern w:val="0"/>
                <w:sz w:val="24"/>
                <w:lang w:val="en-US"/>
              </w:rPr>
            </w:pPr>
            <w:r>
              <w:rPr>
                <w:rFonts w:hint="eastAsia" w:ascii="Times New Roman" w:hAnsi="Times New Roman" w:eastAsia="仿宋_GB2312" w:cs="Times New Roman"/>
                <w:color w:val="auto"/>
                <w:kern w:val="0"/>
                <w:sz w:val="24"/>
                <w:lang w:val="en-US" w:eastAsia="zh-CN"/>
              </w:rPr>
              <w:t>居民用水第一阶梯价格高于或等于1.88的不调整</w:t>
            </w:r>
          </w:p>
        </w:tc>
        <w:tc>
          <w:tcPr>
            <w:tcW w:w="1023"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lang w:val="en-US" w:eastAsia="zh-CN"/>
              </w:rPr>
              <w:t>2.06</w:t>
            </w:r>
          </w:p>
        </w:tc>
        <w:tc>
          <w:tcPr>
            <w:tcW w:w="1645"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3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5</w:t>
            </w:r>
          </w:p>
        </w:tc>
        <w:tc>
          <w:tcPr>
            <w:tcW w:w="384"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p>
        </w:tc>
        <w:tc>
          <w:tcPr>
            <w:tcW w:w="349"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p>
        </w:tc>
        <w:tc>
          <w:tcPr>
            <w:tcW w:w="1997"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第二阶梯</w:t>
            </w:r>
          </w:p>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lang w:val="en-US" w:eastAsia="zh-CN"/>
              </w:rPr>
              <w:t>（5-8</w:t>
            </w:r>
            <w:r>
              <w:rPr>
                <w:rFonts w:hint="eastAsia" w:ascii="Times New Roman" w:hAnsi="Times New Roman" w:eastAsia="仿宋_GB2312" w:cs="Times New Roman"/>
                <w:color w:val="auto"/>
                <w:kern w:val="0"/>
                <w:sz w:val="21"/>
                <w:szCs w:val="21"/>
                <w:lang w:val="en-US" w:eastAsia="zh-CN"/>
              </w:rPr>
              <w:t>（含）</w:t>
            </w:r>
            <w:r>
              <w:rPr>
                <w:rFonts w:hint="eastAsia" w:ascii="Times New Roman" w:hAnsi="Times New Roman" w:eastAsia="仿宋_GB2312" w:cs="Times New Roman"/>
                <w:color w:val="auto"/>
                <w:kern w:val="0"/>
                <w:sz w:val="24"/>
                <w:lang w:val="en-US" w:eastAsia="zh-CN"/>
              </w:rPr>
              <w:t>m³）</w:t>
            </w:r>
          </w:p>
        </w:tc>
        <w:tc>
          <w:tcPr>
            <w:tcW w:w="1374"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2.37</w:t>
            </w:r>
            <w:r>
              <w:rPr>
                <w:rFonts w:hint="eastAsia" w:ascii="Times New Roman" w:hAnsi="Times New Roman" w:eastAsia="仿宋_GB2312" w:cs="Times New Roman"/>
                <w:color w:val="auto"/>
                <w:kern w:val="0"/>
                <w:sz w:val="24"/>
                <w:lang w:eastAsia="zh-CN"/>
              </w:rPr>
              <w:t>－</w:t>
            </w:r>
            <w:r>
              <w:rPr>
                <w:rFonts w:ascii="Times New Roman" w:hAnsi="Times New Roman" w:eastAsia="仿宋_GB2312" w:cs="Times New Roman"/>
                <w:color w:val="auto"/>
                <w:kern w:val="0"/>
                <w:sz w:val="24"/>
              </w:rPr>
              <w:t>3.09</w:t>
            </w:r>
          </w:p>
        </w:tc>
        <w:tc>
          <w:tcPr>
            <w:tcW w:w="310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居民用水第一阶梯价格低于1.88的调整至2.82；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 xml:space="preserve">居民用水第一阶梯价格高于或等于1.88的不调整 </w:t>
            </w:r>
          </w:p>
        </w:tc>
        <w:tc>
          <w:tcPr>
            <w:tcW w:w="1023"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ascii="Times New Roman" w:hAnsi="Times New Roman" w:eastAsia="仿宋_GB2312" w:cs="Times New Roman"/>
                <w:color w:val="auto"/>
                <w:kern w:val="0"/>
                <w:sz w:val="24"/>
              </w:rPr>
              <w:t>3.</w:t>
            </w:r>
            <w:r>
              <w:rPr>
                <w:rFonts w:hint="eastAsia" w:ascii="Times New Roman" w:hAnsi="Times New Roman" w:eastAsia="仿宋_GB2312" w:cs="Times New Roman"/>
                <w:color w:val="auto"/>
                <w:kern w:val="0"/>
                <w:sz w:val="24"/>
                <w:lang w:val="en-US" w:eastAsia="zh-CN"/>
              </w:rPr>
              <w:t>0</w:t>
            </w:r>
            <w:r>
              <w:rPr>
                <w:rFonts w:ascii="Times New Roman" w:hAnsi="Times New Roman" w:eastAsia="仿宋_GB2312" w:cs="Times New Roman"/>
                <w:color w:val="auto"/>
                <w:kern w:val="0"/>
                <w:sz w:val="24"/>
              </w:rPr>
              <w:t>9</w:t>
            </w:r>
          </w:p>
        </w:tc>
        <w:tc>
          <w:tcPr>
            <w:tcW w:w="1645"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ascii="Times New Roman" w:hAnsi="Times New Roman" w:eastAsia="仿宋_GB2312" w:cs="Times New Roman"/>
                <w:color w:val="auto"/>
                <w:kern w:val="0"/>
                <w:sz w:val="24"/>
              </w:rPr>
              <w:t>3.</w:t>
            </w:r>
            <w:r>
              <w:rPr>
                <w:rFonts w:hint="eastAsia" w:ascii="Times New Roman" w:hAnsi="Times New Roman" w:eastAsia="仿宋_GB2312" w:cs="Times New Roman"/>
                <w:color w:val="auto"/>
                <w:kern w:val="0"/>
                <w:sz w:val="24"/>
                <w:lang w:val="en-US" w:eastAsia="zh-CN"/>
              </w:rPr>
              <w:t>0</w:t>
            </w:r>
            <w:r>
              <w:rPr>
                <w:rFonts w:ascii="Times New Roman" w:hAnsi="Times New Roman" w:eastAsia="仿宋_GB2312" w:cs="Times New Roman"/>
                <w:color w:val="auto"/>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6</w:t>
            </w:r>
          </w:p>
        </w:tc>
        <w:tc>
          <w:tcPr>
            <w:tcW w:w="384"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p>
        </w:tc>
        <w:tc>
          <w:tcPr>
            <w:tcW w:w="349" w:type="dxa"/>
            <w:vMerge w:val="continue"/>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p>
        </w:tc>
        <w:tc>
          <w:tcPr>
            <w:tcW w:w="1997"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第三阶梯</w:t>
            </w:r>
          </w:p>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lang w:val="en-US" w:eastAsia="zh-CN"/>
              </w:rPr>
              <w:t>（8m³以上）</w:t>
            </w:r>
          </w:p>
        </w:tc>
        <w:tc>
          <w:tcPr>
            <w:tcW w:w="1374"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4.74</w:t>
            </w:r>
            <w:r>
              <w:rPr>
                <w:rFonts w:hint="eastAsia" w:ascii="Times New Roman" w:hAnsi="Times New Roman" w:eastAsia="仿宋_GB2312" w:cs="Times New Roman"/>
                <w:color w:val="auto"/>
                <w:kern w:val="0"/>
                <w:sz w:val="24"/>
                <w:lang w:eastAsia="zh-CN"/>
              </w:rPr>
              <w:t>－</w:t>
            </w:r>
            <w:r>
              <w:rPr>
                <w:rFonts w:ascii="Times New Roman" w:hAnsi="Times New Roman" w:eastAsia="仿宋_GB2312" w:cs="Times New Roman"/>
                <w:color w:val="auto"/>
                <w:kern w:val="0"/>
                <w:sz w:val="24"/>
              </w:rPr>
              <w:t>6.18</w:t>
            </w:r>
          </w:p>
        </w:tc>
        <w:tc>
          <w:tcPr>
            <w:tcW w:w="310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居民用水第一阶梯价格低于1.88的调整至5.64；</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居民用水第一阶梯价格高于或等于1.88的不调整</w:t>
            </w:r>
          </w:p>
        </w:tc>
        <w:tc>
          <w:tcPr>
            <w:tcW w:w="1023"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6.18</w:t>
            </w:r>
          </w:p>
        </w:tc>
        <w:tc>
          <w:tcPr>
            <w:tcW w:w="1645"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3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7</w:t>
            </w:r>
          </w:p>
        </w:tc>
        <w:tc>
          <w:tcPr>
            <w:tcW w:w="2730" w:type="dxa"/>
            <w:gridSpan w:val="3"/>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非居民用水</w:t>
            </w:r>
          </w:p>
        </w:tc>
        <w:tc>
          <w:tcPr>
            <w:tcW w:w="1374"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1.75</w:t>
            </w:r>
            <w:r>
              <w:rPr>
                <w:rFonts w:hint="eastAsia" w:ascii="Times New Roman" w:hAnsi="Times New Roman" w:eastAsia="仿宋_GB2312" w:cs="Times New Roman"/>
                <w:color w:val="auto"/>
                <w:kern w:val="0"/>
                <w:sz w:val="24"/>
                <w:lang w:eastAsia="zh-CN"/>
              </w:rPr>
              <w:t>－</w:t>
            </w:r>
            <w:r>
              <w:rPr>
                <w:rFonts w:ascii="Times New Roman" w:hAnsi="Times New Roman" w:eastAsia="仿宋_GB2312" w:cs="Times New Roman"/>
                <w:color w:val="auto"/>
                <w:kern w:val="0"/>
                <w:sz w:val="24"/>
              </w:rPr>
              <w:t>2.46</w:t>
            </w:r>
          </w:p>
        </w:tc>
        <w:tc>
          <w:tcPr>
            <w:tcW w:w="310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居民用水第一阶梯价格低于1.88的调整至2.25；</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居民用水第一阶梯价格高于或等于1.88的不调整</w:t>
            </w:r>
          </w:p>
        </w:tc>
        <w:tc>
          <w:tcPr>
            <w:tcW w:w="1023"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ascii="Times New Roman" w:hAnsi="Times New Roman" w:eastAsia="仿宋_GB2312" w:cs="Times New Roman"/>
                <w:color w:val="auto"/>
                <w:kern w:val="0"/>
                <w:sz w:val="24"/>
              </w:rPr>
              <w:t>2.</w:t>
            </w:r>
            <w:r>
              <w:rPr>
                <w:rFonts w:hint="eastAsia" w:ascii="Times New Roman" w:hAnsi="Times New Roman" w:eastAsia="仿宋_GB2312" w:cs="Times New Roman"/>
                <w:color w:val="auto"/>
                <w:kern w:val="0"/>
                <w:sz w:val="24"/>
                <w:lang w:val="en-US" w:eastAsia="zh-CN"/>
              </w:rPr>
              <w:t>46</w:t>
            </w:r>
          </w:p>
        </w:tc>
        <w:tc>
          <w:tcPr>
            <w:tcW w:w="1645"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ascii="Times New Roman" w:hAnsi="Times New Roman" w:eastAsia="仿宋_GB2312" w:cs="Times New Roman"/>
                <w:color w:val="auto"/>
                <w:kern w:val="0"/>
                <w:sz w:val="24"/>
              </w:rPr>
              <w:t>2.</w:t>
            </w:r>
            <w:r>
              <w:rPr>
                <w:rFonts w:hint="eastAsia" w:ascii="Times New Roman" w:hAnsi="Times New Roman" w:eastAsia="仿宋_GB2312" w:cs="Times New Roman"/>
                <w:color w:val="auto"/>
                <w:kern w:val="0"/>
                <w:sz w:val="24"/>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8"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8</w:t>
            </w:r>
          </w:p>
        </w:tc>
        <w:tc>
          <w:tcPr>
            <w:tcW w:w="2730" w:type="dxa"/>
            <w:gridSpan w:val="3"/>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rPr>
              <w:t>特种用水</w:t>
            </w:r>
          </w:p>
        </w:tc>
        <w:tc>
          <w:tcPr>
            <w:tcW w:w="1374"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rPr>
              <w:t>3.50</w:t>
            </w:r>
          </w:p>
        </w:tc>
        <w:tc>
          <w:tcPr>
            <w:tcW w:w="5776" w:type="dxa"/>
            <w:gridSpan w:val="3"/>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eastAsia" w:ascii="Times New Roman" w:hAnsi="Times New Roman" w:eastAsia="仿宋_GB2312" w:cs="Times New Roman"/>
                <w:color w:val="auto"/>
                <w:kern w:val="0"/>
                <w:sz w:val="24"/>
                <w:lang w:val="en-US" w:eastAsia="zh-CN"/>
              </w:rPr>
            </w:pPr>
            <w:r>
              <w:rPr>
                <w:rFonts w:ascii="Times New Roman" w:hAnsi="Times New Roman" w:eastAsia="仿宋_GB2312" w:cs="Times New Roman"/>
                <w:color w:val="auto"/>
                <w:kern w:val="0"/>
                <w:sz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0218" w:type="dxa"/>
            <w:gridSpan w:val="8"/>
            <w:noWrap w:val="0"/>
            <w:tcMar>
              <w:top w:w="57" w:type="dxa"/>
              <w:left w:w="108" w:type="dxa"/>
              <w:bottom w:w="57" w:type="dxa"/>
              <w:right w:w="108" w:type="dxa"/>
            </w:tcMar>
            <w:vAlign w:val="center"/>
          </w:tcPr>
          <w:p>
            <w:pPr>
              <w:widowControl/>
              <w:numPr>
                <w:ilvl w:val="0"/>
                <w:numId w:val="0"/>
              </w:numPr>
              <w:adjustRightInd w:val="0"/>
              <w:snapToGrid/>
              <w:spacing w:line="260" w:lineRule="exact"/>
              <w:ind w:firstLine="420" w:firstLineChars="200"/>
              <w:jc w:val="left"/>
              <w:rPr>
                <w:rFonts w:ascii="Times New Roman" w:hAnsi="Times New Roman" w:eastAsia="仿宋_GB2312"/>
                <w:color w:val="auto"/>
                <w:highlight w:val="none"/>
              </w:rPr>
            </w:pPr>
            <w:r>
              <w:rPr>
                <w:rFonts w:ascii="Times New Roman" w:hAnsi="Times New Roman" w:eastAsia="仿宋_GB2312"/>
                <w:color w:val="auto"/>
                <w:highlight w:val="none"/>
              </w:rPr>
              <w:t>备注：</w:t>
            </w:r>
          </w:p>
          <w:p>
            <w:pPr>
              <w:widowControl/>
              <w:numPr>
                <w:ilvl w:val="0"/>
                <w:numId w:val="0"/>
              </w:numPr>
              <w:adjustRightInd w:val="0"/>
              <w:snapToGrid/>
              <w:spacing w:line="260" w:lineRule="exact"/>
              <w:ind w:firstLine="420" w:firstLineChars="200"/>
              <w:jc w:val="left"/>
              <w:rPr>
                <w:rFonts w:hint="eastAsia" w:ascii="仿宋_GB2312" w:hAnsi="仿宋_GB2312" w:eastAsia="仿宋_GB2312" w:cs="仿宋_GB2312"/>
                <w:b w:val="0"/>
                <w:i w:val="0"/>
                <w:caps w:val="0"/>
                <w:color w:val="auto"/>
                <w:spacing w:val="0"/>
                <w:sz w:val="21"/>
                <w:szCs w:val="21"/>
                <w:highlight w:val="none"/>
                <w:shd w:val="clear" w:color="auto" w:fill="auto"/>
                <w:vertAlign w:val="baseline"/>
                <w:lang w:val="en-US" w:eastAsia="zh-CN" w:bidi="ar-SA"/>
              </w:rPr>
            </w:pPr>
            <w:r>
              <w:rPr>
                <w:rFonts w:hint="eastAsia" w:ascii="Times New Roman" w:hAnsi="Times New Roman" w:eastAsia="仿宋_GB2312"/>
                <w:color w:val="auto"/>
                <w:highlight w:val="none"/>
                <w:lang w:val="en-US" w:eastAsia="zh-CN"/>
              </w:rPr>
              <w:t>1.</w:t>
            </w:r>
            <w:r>
              <w:rPr>
                <w:rFonts w:ascii="Times New Roman" w:hAnsi="Times New Roman" w:eastAsia="仿宋_GB2312"/>
                <w:color w:val="auto"/>
                <w:highlight w:val="none"/>
              </w:rPr>
              <w:t>居民生活用水</w:t>
            </w:r>
            <w:r>
              <w:rPr>
                <w:rFonts w:hint="eastAsia" w:ascii="Times New Roman" w:hAnsi="Times New Roman" w:eastAsia="仿宋_GB2312"/>
                <w:color w:val="auto"/>
                <w:highlight w:val="none"/>
                <w:lang w:val="en-US" w:eastAsia="zh-CN"/>
              </w:rPr>
              <w:t>是指城镇</w:t>
            </w:r>
            <w:r>
              <w:rPr>
                <w:rFonts w:hint="eastAsia" w:ascii="Times New Roman" w:hAnsi="Times New Roman" w:eastAsia="仿宋_GB2312"/>
                <w:color w:val="auto"/>
                <w:highlight w:val="none"/>
              </w:rPr>
              <w:t>居民</w:t>
            </w:r>
            <w:r>
              <w:rPr>
                <w:rFonts w:hint="eastAsia" w:ascii="Times New Roman" w:hAnsi="Times New Roman" w:eastAsia="仿宋_GB2312"/>
                <w:color w:val="auto"/>
                <w:highlight w:val="none"/>
                <w:lang w:val="en-US" w:eastAsia="zh-CN"/>
              </w:rPr>
              <w:t>住宅家庭的日常生活用水，机关、部队、企事业单位等集体宿舍用水，</w:t>
            </w:r>
            <w:r>
              <w:rPr>
                <w:rFonts w:hint="eastAsia" w:ascii="Times New Roman" w:hAnsi="Times New Roman" w:eastAsia="仿宋_GB2312"/>
                <w:color w:val="auto"/>
                <w:highlight w:val="none"/>
              </w:rPr>
              <w:t>以及国家和省有关政策规定按居民生活用水价格计收水费的特定用水</w:t>
            </w:r>
            <w:r>
              <w:rPr>
                <w:rFonts w:ascii="Times New Roman" w:hAnsi="Times New Roman" w:eastAsia="仿宋_GB2312"/>
                <w:color w:val="auto"/>
                <w:highlight w:val="none"/>
              </w:rPr>
              <w:t>。居民生活用水户执行</w:t>
            </w:r>
            <w:r>
              <w:rPr>
                <w:rFonts w:ascii="Times New Roman" w:hAnsi="Times New Roman" w:eastAsia="仿宋_GB2312"/>
                <w:b w:val="0"/>
                <w:bCs w:val="0"/>
                <w:color w:val="auto"/>
                <w:highlight w:val="none"/>
              </w:rPr>
              <w:t>阶梯水价</w:t>
            </w:r>
            <w:r>
              <w:rPr>
                <w:rFonts w:hint="eastAsia" w:ascii="仿宋_GB2312" w:hAnsi="仿宋_GB2312" w:eastAsia="仿宋_GB2312" w:cs="仿宋_GB2312"/>
                <w:b w:val="0"/>
                <w:i w:val="0"/>
                <w:caps w:val="0"/>
                <w:color w:val="auto"/>
                <w:spacing w:val="0"/>
                <w:sz w:val="21"/>
                <w:szCs w:val="21"/>
                <w:highlight w:val="none"/>
                <w:shd w:val="clear" w:color="auto" w:fill="auto"/>
                <w:vertAlign w:val="baseline"/>
                <w:lang w:val="en-US" w:eastAsia="zh-CN" w:bidi="ar-SA"/>
              </w:rPr>
              <w:t>。</w:t>
            </w:r>
          </w:p>
          <w:p>
            <w:pPr>
              <w:widowControl/>
              <w:numPr>
                <w:ilvl w:val="0"/>
                <w:numId w:val="0"/>
              </w:numPr>
              <w:adjustRightInd w:val="0"/>
              <w:snapToGrid/>
              <w:spacing w:line="260" w:lineRule="exact"/>
              <w:ind w:firstLine="420" w:firstLineChars="200"/>
              <w:jc w:val="left"/>
              <w:rPr>
                <w:rFonts w:ascii="Times New Roman" w:hAnsi="Times New Roman" w:eastAsia="仿宋_GB2312"/>
                <w:color w:val="auto"/>
                <w:highlight w:val="none"/>
              </w:rPr>
            </w:pPr>
            <w:r>
              <w:rPr>
                <w:rFonts w:hint="eastAsia" w:ascii="Times New Roman" w:hAnsi="Times New Roman" w:eastAsia="仿宋_GB2312"/>
                <w:color w:val="auto"/>
                <w:highlight w:val="none"/>
                <w:lang w:val="en-US" w:eastAsia="zh-CN"/>
              </w:rPr>
              <w:t>2.</w:t>
            </w:r>
            <w:r>
              <w:rPr>
                <w:rFonts w:ascii="Times New Roman" w:hAnsi="Times New Roman" w:eastAsia="仿宋_GB2312"/>
                <w:color w:val="auto"/>
                <w:highlight w:val="none"/>
              </w:rPr>
              <w:t>特种用水</w:t>
            </w:r>
            <w:r>
              <w:rPr>
                <w:rFonts w:hint="eastAsia" w:ascii="Times New Roman" w:hAnsi="Times New Roman" w:eastAsia="仿宋_GB2312"/>
                <w:color w:val="auto"/>
                <w:highlight w:val="none"/>
                <w:lang w:val="en-US" w:eastAsia="zh-CN"/>
              </w:rPr>
              <w:t>是指</w:t>
            </w:r>
            <w:r>
              <w:rPr>
                <w:rFonts w:ascii="Times New Roman" w:hAnsi="Times New Roman" w:eastAsia="仿宋_GB2312"/>
                <w:color w:val="auto"/>
                <w:highlight w:val="none"/>
              </w:rPr>
              <w:t>洗车、以自来水为原料的纯净水生产、高尔夫球场用水</w:t>
            </w:r>
            <w:r>
              <w:rPr>
                <w:rFonts w:hint="eastAsia" w:ascii="Times New Roman" w:hAnsi="Times New Roman" w:eastAsia="仿宋_GB2312"/>
                <w:color w:val="auto"/>
                <w:highlight w:val="none"/>
                <w:lang w:val="en-US" w:eastAsia="zh-CN"/>
              </w:rPr>
              <w:t>等</w:t>
            </w:r>
            <w:r>
              <w:rPr>
                <w:rFonts w:ascii="Times New Roman" w:hAnsi="Times New Roman" w:eastAsia="仿宋_GB2312"/>
                <w:color w:val="auto"/>
                <w:highlight w:val="none"/>
              </w:rPr>
              <w:t>。</w:t>
            </w:r>
          </w:p>
          <w:p>
            <w:pPr>
              <w:widowControl/>
              <w:adjustRightInd w:val="0"/>
              <w:spacing w:line="260" w:lineRule="exact"/>
              <w:ind w:firstLine="420" w:firstLineChars="200"/>
              <w:jc w:val="left"/>
              <w:rPr>
                <w:rFonts w:ascii="Times New Roman" w:hAnsi="Times New Roman" w:eastAsia="仿宋_GB2312"/>
                <w:color w:val="auto"/>
                <w:highlight w:val="none"/>
              </w:rPr>
            </w:pPr>
            <w:r>
              <w:rPr>
                <w:rFonts w:hint="eastAsia" w:ascii="Times New Roman" w:hAnsi="Times New Roman" w:eastAsia="仿宋_GB2312"/>
                <w:color w:val="auto"/>
                <w:highlight w:val="none"/>
                <w:lang w:val="en-US" w:eastAsia="zh-CN"/>
              </w:rPr>
              <w:t>3.</w:t>
            </w:r>
            <w:r>
              <w:rPr>
                <w:rFonts w:ascii="Times New Roman" w:hAnsi="Times New Roman" w:eastAsia="仿宋_GB2312"/>
                <w:color w:val="auto"/>
                <w:highlight w:val="none"/>
              </w:rPr>
              <w:t>非居民用水</w:t>
            </w:r>
            <w:r>
              <w:rPr>
                <w:rFonts w:hint="eastAsia" w:ascii="Times New Roman" w:hAnsi="Times New Roman" w:eastAsia="仿宋_GB2312"/>
                <w:color w:val="auto"/>
                <w:highlight w:val="none"/>
              </w:rPr>
              <w:t>是指除居民生活用水和特种用水外的各类用水</w:t>
            </w:r>
            <w:r>
              <w:rPr>
                <w:rFonts w:hint="eastAsia" w:ascii="Times New Roman" w:hAnsi="Times New Roman" w:eastAsia="仿宋_GB2312"/>
                <w:color w:val="auto"/>
                <w:highlight w:val="none"/>
                <w:lang w:eastAsia="zh-CN"/>
              </w:rPr>
              <w:t>，</w:t>
            </w:r>
            <w:r>
              <w:rPr>
                <w:rFonts w:hint="eastAsia" w:ascii="Times New Roman" w:hAnsi="Times New Roman" w:eastAsia="仿宋_GB2312"/>
                <w:color w:val="auto"/>
                <w:highlight w:val="none"/>
              </w:rPr>
              <w:t>包括工业、经营服务用水</w:t>
            </w:r>
            <w:r>
              <w:rPr>
                <w:rFonts w:hint="eastAsia" w:ascii="Times New Roman" w:hAnsi="Times New Roman" w:eastAsia="仿宋_GB2312"/>
                <w:color w:val="auto"/>
                <w:highlight w:val="none"/>
                <w:lang w:val="en-US" w:eastAsia="zh-CN"/>
              </w:rPr>
              <w:t>和</w:t>
            </w:r>
            <w:r>
              <w:rPr>
                <w:rFonts w:hint="eastAsia" w:ascii="Times New Roman" w:hAnsi="Times New Roman" w:eastAsia="仿宋_GB2312"/>
                <w:color w:val="auto"/>
                <w:highlight w:val="none"/>
              </w:rPr>
              <w:t>行政事业用水、</w:t>
            </w:r>
            <w:r>
              <w:rPr>
                <w:rFonts w:hint="eastAsia" w:ascii="Times New Roman" w:hAnsi="Times New Roman" w:eastAsia="仿宋_GB2312"/>
                <w:color w:val="auto"/>
                <w:highlight w:val="none"/>
                <w:lang w:val="en-US" w:eastAsia="zh-CN"/>
              </w:rPr>
              <w:t>市政用水（</w:t>
            </w:r>
            <w:r>
              <w:rPr>
                <w:rFonts w:hint="eastAsia" w:ascii="Times New Roman" w:hAnsi="Times New Roman" w:eastAsia="仿宋_GB2312"/>
                <w:color w:val="auto"/>
                <w:highlight w:val="none"/>
              </w:rPr>
              <w:t>环卫</w:t>
            </w:r>
            <w:r>
              <w:rPr>
                <w:rFonts w:hint="eastAsia" w:ascii="Times New Roman" w:hAnsi="Times New Roman" w:eastAsia="仿宋_GB2312"/>
                <w:color w:val="auto"/>
                <w:highlight w:val="none"/>
                <w:lang w:eastAsia="zh-CN"/>
              </w:rPr>
              <w:t>、</w:t>
            </w:r>
            <w:r>
              <w:rPr>
                <w:rFonts w:hint="eastAsia" w:ascii="Times New Roman" w:hAnsi="Times New Roman" w:eastAsia="仿宋_GB2312"/>
                <w:color w:val="auto"/>
                <w:highlight w:val="none"/>
              </w:rPr>
              <w:t>绿化</w:t>
            </w:r>
            <w:r>
              <w:rPr>
                <w:rFonts w:hint="eastAsia" w:ascii="Times New Roman" w:hAnsi="Times New Roman" w:eastAsia="仿宋_GB2312"/>
                <w:color w:val="auto"/>
                <w:highlight w:val="none"/>
                <w:lang w:eastAsia="zh-CN"/>
              </w:rPr>
              <w:t>）、</w:t>
            </w:r>
            <w:r>
              <w:rPr>
                <w:rFonts w:hint="eastAsia" w:ascii="Times New Roman" w:hAnsi="Times New Roman" w:eastAsia="仿宋_GB2312"/>
                <w:color w:val="auto"/>
                <w:highlight w:val="none"/>
                <w:lang w:val="en-US" w:eastAsia="zh-CN"/>
              </w:rPr>
              <w:t>生态用水、消防用水</w:t>
            </w:r>
            <w:r>
              <w:rPr>
                <w:rFonts w:hint="eastAsia" w:ascii="Times New Roman" w:hAnsi="Times New Roman" w:eastAsia="仿宋_GB2312"/>
                <w:color w:val="auto"/>
                <w:highlight w:val="none"/>
              </w:rPr>
              <w:t>等</w:t>
            </w:r>
            <w:r>
              <w:rPr>
                <w:rFonts w:ascii="Times New Roman" w:hAnsi="Times New Roman" w:eastAsia="仿宋_GB2312"/>
                <w:color w:val="auto"/>
                <w:highlight w:val="none"/>
              </w:rPr>
              <w:t>。</w:t>
            </w:r>
          </w:p>
          <w:p>
            <w:pPr>
              <w:keepNext w:val="0"/>
              <w:keepLines w:val="0"/>
              <w:pageBreakBefore w:val="0"/>
              <w:widowControl/>
              <w:kinsoku/>
              <w:wordWrap/>
              <w:overflowPunct/>
              <w:topLinePunct w:val="0"/>
              <w:autoSpaceDE/>
              <w:autoSpaceDN/>
              <w:bidi w:val="0"/>
              <w:adjustRightInd w:val="0"/>
              <w:snapToGrid/>
              <w:spacing w:line="260" w:lineRule="exact"/>
              <w:ind w:firstLine="420" w:firstLineChars="200"/>
              <w:jc w:val="left"/>
              <w:textAlignment w:val="auto"/>
              <w:rPr>
                <w:rFonts w:hint="eastAsia" w:ascii="Times New Roman" w:hAnsi="Times New Roman" w:eastAsia="仿宋_GB2312"/>
                <w:color w:val="auto"/>
                <w:highlight w:val="none"/>
                <w:lang w:val="en-US" w:eastAsia="zh-CN"/>
              </w:rPr>
            </w:pPr>
            <w:r>
              <w:rPr>
                <w:rFonts w:hint="eastAsia" w:ascii="Times New Roman" w:hAnsi="Times New Roman" w:eastAsia="仿宋_GB2312"/>
                <w:color w:val="auto"/>
                <w:highlight w:val="none"/>
                <w:lang w:val="en-US" w:eastAsia="zh-CN"/>
              </w:rPr>
              <w:t>4.</w:t>
            </w:r>
            <w:r>
              <w:rPr>
                <w:rFonts w:hint="eastAsia" w:ascii="Times New Roman" w:hAnsi="Times New Roman" w:eastAsia="仿宋_GB2312"/>
                <w:color w:val="auto"/>
                <w:highlight w:val="none"/>
              </w:rPr>
              <w:t>供水企业抄表至住宅小区和村（社区）总表实行趸售供水的，执行趸售价格，其中向住宅小区趸售供水的，按照居民用水第一阶梯价格的94%执行；向村（社区）趸售供水的，按照居民用水第一阶梯价格执行。</w:t>
            </w:r>
          </w:p>
        </w:tc>
      </w:tr>
    </w:tbl>
    <w:p>
      <w:pPr>
        <w:rPr>
          <w:rFonts w:hint="eastAsia"/>
          <w:color w:val="auto"/>
          <w:lang w:eastAsia="zh-CN"/>
        </w:rPr>
        <w:sectPr>
          <w:pgSz w:w="11905" w:h="16838"/>
          <w:pgMar w:top="1440" w:right="1803" w:bottom="1440" w:left="1803" w:header="851" w:footer="992" w:gutter="0"/>
          <w:pgNumType w:fmt="decimal"/>
          <w:cols w:space="0" w:num="1"/>
          <w:rtlGutter w:val="0"/>
          <w:docGrid w:type="lines" w:linePitch="324" w:charSpace="0"/>
        </w:sectPr>
      </w:pPr>
    </w:p>
    <w:p>
      <w:pPr>
        <w:pStyle w:val="2"/>
        <w:keepNext w:val="0"/>
        <w:keepLines w:val="0"/>
        <w:pageBreakBefore w:val="0"/>
        <w:tabs>
          <w:tab w:val="left" w:pos="5880"/>
        </w:tabs>
        <w:kinsoku/>
        <w:wordWrap/>
        <w:overflowPunct/>
        <w:topLinePunct w:val="0"/>
        <w:autoSpaceDE/>
        <w:autoSpaceDN/>
        <w:bidi w:val="0"/>
        <w:spacing w:beforeAutospacing="0" w:afterAutospacing="0" w:line="240" w:lineRule="auto"/>
        <w:ind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四、</w:t>
      </w:r>
      <w:r>
        <w:rPr>
          <w:rFonts w:hint="eastAsia" w:ascii="Times New Roman" w:hAnsi="Times New Roman" w:eastAsia="黑体" w:cs="Times New Roman"/>
          <w:color w:val="auto"/>
          <w:sz w:val="32"/>
          <w:szCs w:val="32"/>
          <w:lang w:eastAsia="zh-CN"/>
        </w:rPr>
        <w:t>配套措施</w:t>
      </w:r>
    </w:p>
    <w:p>
      <w:pPr>
        <w:keepNext w:val="0"/>
        <w:keepLines w:val="0"/>
        <w:pageBreakBefore w:val="0"/>
        <w:widowControl/>
        <w:numPr>
          <w:ilvl w:val="-1"/>
          <w:numId w:val="0"/>
        </w:numPr>
        <w:shd w:val="clear" w:color="auto" w:fill="auto"/>
        <w:kinsoku/>
        <w:wordWrap/>
        <w:overflowPunct/>
        <w:topLinePunct w:val="0"/>
        <w:autoSpaceDE/>
        <w:autoSpaceDN/>
        <w:bidi w:val="0"/>
        <w:spacing w:beforeAutospacing="0" w:afterAutospacing="0" w:line="600" w:lineRule="exact"/>
        <w:ind w:left="0" w:firstLine="642" w:firstLineChars="200"/>
        <w:textAlignment w:val="auto"/>
        <w:rPr>
          <w:rFonts w:hint="eastAsia" w:ascii="楷体_GB2312" w:hAnsi="楷体_GB2312" w:eastAsia="楷体_GB2312" w:cs="楷体_GB2312"/>
          <w:b/>
          <w:bCs/>
          <w:color w:val="auto"/>
          <w:kern w:val="2"/>
          <w:sz w:val="32"/>
          <w:szCs w:val="32"/>
          <w:shd w:val="clear" w:color="auto" w:fill="auto"/>
          <w:lang w:eastAsia="zh-CN"/>
        </w:rPr>
      </w:pPr>
      <w:r>
        <w:rPr>
          <w:rFonts w:hint="eastAsia" w:ascii="楷体_GB2312" w:hAnsi="楷体_GB2312" w:eastAsia="楷体_GB2312" w:cs="楷体_GB2312"/>
          <w:b/>
          <w:bCs/>
          <w:color w:val="auto"/>
          <w:kern w:val="2"/>
          <w:sz w:val="32"/>
          <w:szCs w:val="32"/>
          <w:shd w:val="clear" w:color="auto" w:fill="auto"/>
          <w:lang w:eastAsia="zh-CN"/>
        </w:rPr>
        <w:t>（</w:t>
      </w:r>
      <w:r>
        <w:rPr>
          <w:rFonts w:hint="eastAsia" w:ascii="楷体_GB2312" w:hAnsi="楷体_GB2312" w:eastAsia="楷体_GB2312" w:cs="楷体_GB2312"/>
          <w:b/>
          <w:bCs/>
          <w:color w:val="auto"/>
          <w:kern w:val="2"/>
          <w:sz w:val="32"/>
          <w:szCs w:val="32"/>
          <w:shd w:val="clear" w:color="auto" w:fill="auto"/>
          <w:lang w:val="en-US" w:eastAsia="zh-CN"/>
        </w:rPr>
        <w:t>一）</w:t>
      </w:r>
      <w:r>
        <w:rPr>
          <w:rFonts w:hint="eastAsia" w:ascii="楷体_GB2312" w:hAnsi="楷体_GB2312" w:eastAsia="楷体_GB2312" w:cs="楷体_GB2312"/>
          <w:b/>
          <w:bCs/>
          <w:color w:val="auto"/>
          <w:kern w:val="2"/>
          <w:sz w:val="32"/>
          <w:szCs w:val="32"/>
          <w:shd w:val="clear" w:color="auto" w:fill="auto"/>
        </w:rPr>
        <w:t>调</w:t>
      </w:r>
      <w:r>
        <w:rPr>
          <w:rFonts w:hint="eastAsia" w:ascii="楷体_GB2312" w:hAnsi="楷体_GB2312" w:eastAsia="楷体_GB2312" w:cs="楷体_GB2312"/>
          <w:b/>
          <w:bCs/>
          <w:color w:val="auto"/>
          <w:kern w:val="2"/>
          <w:sz w:val="32"/>
          <w:szCs w:val="32"/>
          <w:shd w:val="clear" w:color="auto" w:fill="auto"/>
          <w:lang w:val="en-US" w:eastAsia="zh-CN"/>
        </w:rPr>
        <w:t>整</w:t>
      </w:r>
      <w:r>
        <w:rPr>
          <w:rFonts w:hint="eastAsia" w:ascii="楷体_GB2312" w:hAnsi="楷体_GB2312" w:eastAsia="楷体_GB2312" w:cs="楷体_GB2312"/>
          <w:b/>
          <w:bCs/>
          <w:color w:val="auto"/>
          <w:kern w:val="2"/>
          <w:sz w:val="32"/>
          <w:szCs w:val="32"/>
          <w:shd w:val="clear" w:color="auto" w:fill="auto"/>
          <w:lang w:eastAsia="zh-CN"/>
        </w:rPr>
        <w:t>居民各阶梯</w:t>
      </w:r>
      <w:r>
        <w:rPr>
          <w:rFonts w:hint="eastAsia" w:ascii="楷体_GB2312" w:hAnsi="楷体_GB2312" w:eastAsia="楷体_GB2312" w:cs="楷体_GB2312"/>
          <w:b/>
          <w:bCs/>
          <w:color w:val="auto"/>
          <w:kern w:val="2"/>
          <w:sz w:val="32"/>
          <w:szCs w:val="32"/>
          <w:shd w:val="clear" w:color="auto" w:fill="auto"/>
        </w:rPr>
        <w:t>水量</w:t>
      </w:r>
    </w:p>
    <w:p>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00" w:lineRule="exact"/>
        <w:ind w:left="0" w:firstLine="640" w:firstLineChars="200"/>
        <w:textAlignment w:val="auto"/>
        <w:rPr>
          <w:rFonts w:hint="eastAsia" w:ascii="Times New Roman" w:hAnsi="Times New Roman" w:eastAsia="仿宋_GB2312" w:cs="Times New Roman"/>
          <w:b w:val="0"/>
          <w:bCs w:val="0"/>
          <w:color w:val="auto"/>
          <w:kern w:val="0"/>
          <w:sz w:val="32"/>
          <w:szCs w:val="32"/>
          <w:shd w:val="clear" w:color="auto" w:fill="FFFFFF"/>
        </w:rPr>
      </w:pPr>
      <w:r>
        <w:rPr>
          <w:rFonts w:hint="eastAsia" w:ascii="Times New Roman" w:hAnsi="Times New Roman" w:eastAsia="仿宋_GB2312"/>
          <w:b w:val="0"/>
          <w:bCs w:val="0"/>
          <w:color w:val="auto"/>
          <w:kern w:val="0"/>
          <w:sz w:val="32"/>
          <w:szCs w:val="32"/>
          <w:shd w:val="clear" w:color="auto" w:fill="FFFFFF"/>
        </w:rPr>
        <w:t>根据国家《关于加快建立完善城镇居民用水阶梯价格制度的指导意见》的</w:t>
      </w:r>
      <w:r>
        <w:rPr>
          <w:rFonts w:hint="eastAsia" w:ascii="Times New Roman" w:hAnsi="Times New Roman" w:eastAsia="仿宋_GB2312"/>
          <w:b w:val="0"/>
          <w:bCs w:val="0"/>
          <w:color w:val="auto"/>
          <w:kern w:val="0"/>
          <w:sz w:val="32"/>
          <w:szCs w:val="32"/>
          <w:shd w:val="clear" w:color="auto" w:fill="FFFFFF"/>
          <w:lang w:val="en-US" w:eastAsia="zh-CN"/>
        </w:rPr>
        <w:t>文件精神</w:t>
      </w:r>
      <w:r>
        <w:rPr>
          <w:rFonts w:hint="eastAsia" w:ascii="Times New Roman" w:hAnsi="Times New Roman" w:eastAsia="仿宋_GB2312"/>
          <w:b w:val="0"/>
          <w:bCs w:val="0"/>
          <w:color w:val="auto"/>
          <w:kern w:val="0"/>
          <w:sz w:val="32"/>
          <w:szCs w:val="32"/>
          <w:shd w:val="clear" w:color="auto" w:fill="FFFFFF"/>
          <w:lang w:eastAsia="zh-CN"/>
        </w:rPr>
        <w:t>，</w:t>
      </w:r>
      <w:r>
        <w:rPr>
          <w:rFonts w:hint="eastAsia" w:ascii="Times New Roman" w:hAnsi="Times New Roman" w:eastAsia="仿宋_GB2312"/>
          <w:b w:val="0"/>
          <w:bCs w:val="0"/>
          <w:color w:val="auto"/>
          <w:kern w:val="0"/>
          <w:sz w:val="32"/>
          <w:szCs w:val="32"/>
          <w:shd w:val="clear" w:color="auto" w:fill="FFFFFF"/>
          <w:lang w:val="en-US" w:eastAsia="zh-CN"/>
        </w:rPr>
        <w:t>调整</w:t>
      </w:r>
      <w:r>
        <w:rPr>
          <w:rFonts w:hint="eastAsia" w:ascii="Times New Roman" w:hAnsi="Times New Roman" w:eastAsia="仿宋_GB2312" w:cs="Times New Roman"/>
          <w:b w:val="0"/>
          <w:bCs w:val="0"/>
          <w:color w:val="auto"/>
          <w:kern w:val="0"/>
          <w:sz w:val="32"/>
          <w:szCs w:val="32"/>
          <w:shd w:val="clear" w:color="auto" w:fill="FFFFFF"/>
        </w:rPr>
        <w:t>4人及以下居民家庭</w:t>
      </w:r>
      <w:r>
        <w:rPr>
          <w:rFonts w:hint="eastAsia" w:ascii="Times New Roman" w:hAnsi="Times New Roman" w:eastAsia="仿宋_GB2312" w:cs="Times New Roman"/>
          <w:b w:val="0"/>
          <w:bCs w:val="0"/>
          <w:color w:val="auto"/>
          <w:kern w:val="0"/>
          <w:sz w:val="32"/>
          <w:szCs w:val="32"/>
          <w:shd w:val="clear" w:color="auto" w:fill="FFFFFF"/>
          <w:lang w:eastAsia="zh-CN"/>
        </w:rPr>
        <w:t>用水</w:t>
      </w:r>
      <w:r>
        <w:rPr>
          <w:rFonts w:hint="eastAsia" w:ascii="Times New Roman" w:hAnsi="Times New Roman" w:eastAsia="仿宋_GB2312" w:cs="Times New Roman"/>
          <w:b w:val="0"/>
          <w:bCs w:val="0"/>
          <w:color w:val="auto"/>
          <w:kern w:val="0"/>
          <w:sz w:val="32"/>
          <w:szCs w:val="32"/>
          <w:shd w:val="clear" w:color="auto" w:fill="FFFFFF"/>
        </w:rPr>
        <w:t>户</w:t>
      </w:r>
      <w:r>
        <w:rPr>
          <w:rFonts w:hint="eastAsia" w:ascii="Times New Roman" w:hAnsi="Times New Roman" w:eastAsia="仿宋_GB2312" w:cs="Times New Roman"/>
          <w:b w:val="0"/>
          <w:bCs w:val="0"/>
          <w:color w:val="auto"/>
          <w:kern w:val="0"/>
          <w:sz w:val="32"/>
          <w:szCs w:val="32"/>
          <w:shd w:val="clear" w:color="auto" w:fill="FFFFFF"/>
          <w:lang w:val="en-US" w:eastAsia="zh-CN"/>
        </w:rPr>
        <w:t>阶梯水量：</w:t>
      </w:r>
      <w:r>
        <w:rPr>
          <w:rFonts w:hint="eastAsia" w:ascii="Times New Roman" w:hAnsi="Times New Roman" w:eastAsia="仿宋_GB2312" w:cs="Times New Roman"/>
          <w:b w:val="0"/>
          <w:bCs w:val="0"/>
          <w:color w:val="auto"/>
          <w:kern w:val="0"/>
          <w:sz w:val="32"/>
          <w:szCs w:val="32"/>
          <w:shd w:val="clear" w:color="auto" w:fill="FFFFFF"/>
        </w:rPr>
        <w:t>第一阶梯</w:t>
      </w:r>
      <w:r>
        <w:rPr>
          <w:rFonts w:hint="eastAsia" w:ascii="Times New Roman" w:hAnsi="Times New Roman" w:eastAsia="仿宋_GB2312" w:cs="Times New Roman"/>
          <w:b w:val="0"/>
          <w:bCs w:val="0"/>
          <w:color w:val="auto"/>
          <w:kern w:val="0"/>
          <w:sz w:val="32"/>
          <w:szCs w:val="32"/>
          <w:shd w:val="clear" w:color="auto" w:fill="FFFFFF"/>
          <w:lang w:eastAsia="zh-CN"/>
        </w:rPr>
        <w:t>由</w:t>
      </w:r>
      <w:r>
        <w:rPr>
          <w:rFonts w:hint="eastAsia" w:ascii="Times New Roman" w:hAnsi="Times New Roman" w:eastAsia="仿宋_GB2312" w:cs="Times New Roman"/>
          <w:b w:val="0"/>
          <w:bCs w:val="0"/>
          <w:color w:val="auto"/>
          <w:kern w:val="0"/>
          <w:sz w:val="32"/>
          <w:szCs w:val="32"/>
          <w:shd w:val="clear" w:color="auto" w:fill="FFFFFF"/>
          <w:lang w:val="en-US" w:eastAsia="zh-CN"/>
        </w:rPr>
        <w:t>0</w:t>
      </w:r>
      <w:r>
        <w:rPr>
          <w:rFonts w:hint="eastAsia" w:ascii="Times New Roman" w:hAnsi="Times New Roman" w:eastAsia="仿宋_GB2312" w:cs="Times New Roman"/>
          <w:color w:val="auto"/>
          <w:kern w:val="0"/>
          <w:sz w:val="24"/>
          <w:lang w:eastAsia="zh-CN"/>
        </w:rPr>
        <w:t>－</w:t>
      </w:r>
      <w:r>
        <w:rPr>
          <w:rFonts w:hint="eastAsia" w:ascii="Times New Roman" w:hAnsi="Times New Roman" w:eastAsia="仿宋_GB2312" w:cs="Times New Roman"/>
          <w:b w:val="0"/>
          <w:bCs w:val="0"/>
          <w:color w:val="auto"/>
          <w:kern w:val="0"/>
          <w:sz w:val="32"/>
          <w:szCs w:val="32"/>
          <w:shd w:val="clear" w:color="auto" w:fill="FFFFFF"/>
        </w:rPr>
        <w:t>22立方米</w:t>
      </w:r>
      <w:r>
        <w:rPr>
          <w:rFonts w:hint="eastAsia" w:ascii="Times New Roman" w:hAnsi="Times New Roman" w:eastAsia="仿宋_GB2312" w:cs="Times New Roman"/>
          <w:b w:val="0"/>
          <w:bCs w:val="0"/>
          <w:color w:val="auto"/>
          <w:kern w:val="0"/>
          <w:sz w:val="32"/>
          <w:szCs w:val="32"/>
          <w:shd w:val="clear" w:color="auto" w:fill="FFFFFF"/>
          <w:lang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含）</w:t>
      </w:r>
      <w:r>
        <w:rPr>
          <w:rFonts w:hint="eastAsia" w:ascii="Times New Roman" w:hAnsi="Times New Roman" w:eastAsia="仿宋_GB2312" w:cs="Times New Roman"/>
          <w:b w:val="0"/>
          <w:bCs w:val="0"/>
          <w:color w:val="auto"/>
          <w:kern w:val="0"/>
          <w:sz w:val="32"/>
          <w:szCs w:val="32"/>
          <w:shd w:val="clear" w:color="auto" w:fill="FFFFFF"/>
        </w:rPr>
        <w:t>调</w:t>
      </w:r>
      <w:r>
        <w:rPr>
          <w:rFonts w:hint="eastAsia" w:ascii="Times New Roman" w:hAnsi="Times New Roman" w:eastAsia="仿宋_GB2312" w:cs="Times New Roman"/>
          <w:b w:val="0"/>
          <w:bCs w:val="0"/>
          <w:color w:val="auto"/>
          <w:kern w:val="0"/>
          <w:sz w:val="32"/>
          <w:szCs w:val="32"/>
          <w:shd w:val="clear" w:color="auto" w:fill="FFFFFF"/>
          <w:lang w:val="en-US" w:eastAsia="zh-CN"/>
        </w:rPr>
        <w:t>整</w:t>
      </w:r>
      <w:r>
        <w:rPr>
          <w:rFonts w:hint="eastAsia" w:ascii="Times New Roman" w:hAnsi="Times New Roman" w:eastAsia="仿宋_GB2312" w:cs="Times New Roman"/>
          <w:b w:val="0"/>
          <w:bCs w:val="0"/>
          <w:color w:val="auto"/>
          <w:kern w:val="0"/>
          <w:sz w:val="32"/>
          <w:szCs w:val="32"/>
          <w:shd w:val="clear" w:color="auto" w:fill="FFFFFF"/>
        </w:rPr>
        <w:t>为</w:t>
      </w:r>
      <w:r>
        <w:rPr>
          <w:rFonts w:hint="eastAsia" w:ascii="Times New Roman" w:hAnsi="Times New Roman" w:eastAsia="仿宋_GB2312" w:cs="Times New Roman"/>
          <w:b w:val="0"/>
          <w:bCs w:val="0"/>
          <w:color w:val="auto"/>
          <w:kern w:val="0"/>
          <w:sz w:val="32"/>
          <w:szCs w:val="32"/>
          <w:shd w:val="clear" w:color="auto" w:fill="FFFFFF"/>
          <w:lang w:val="en-US" w:eastAsia="zh-CN"/>
        </w:rPr>
        <w:t>0</w:t>
      </w:r>
      <w:r>
        <w:rPr>
          <w:rFonts w:hint="eastAsia" w:ascii="Times New Roman" w:hAnsi="Times New Roman" w:eastAsia="仿宋_GB2312" w:cs="Times New Roman"/>
          <w:color w:val="auto"/>
          <w:kern w:val="0"/>
          <w:sz w:val="24"/>
          <w:lang w:eastAsia="zh-CN"/>
        </w:rPr>
        <w:t>－</w:t>
      </w:r>
      <w:r>
        <w:rPr>
          <w:rFonts w:hint="eastAsia" w:ascii="Times New Roman" w:hAnsi="Times New Roman" w:eastAsia="仿宋_GB2312" w:cs="Times New Roman"/>
          <w:b w:val="0"/>
          <w:bCs w:val="0"/>
          <w:color w:val="auto"/>
          <w:kern w:val="0"/>
          <w:sz w:val="32"/>
          <w:szCs w:val="32"/>
          <w:shd w:val="clear" w:color="auto" w:fill="FFFFFF"/>
        </w:rPr>
        <w:t>20立方米（含）；第二阶梯</w:t>
      </w:r>
      <w:r>
        <w:rPr>
          <w:rFonts w:hint="eastAsia" w:ascii="Times New Roman" w:hAnsi="Times New Roman" w:eastAsia="仿宋_GB2312" w:cs="Times New Roman"/>
          <w:b w:val="0"/>
          <w:bCs w:val="0"/>
          <w:color w:val="auto"/>
          <w:kern w:val="0"/>
          <w:sz w:val="32"/>
          <w:szCs w:val="32"/>
          <w:shd w:val="clear" w:color="auto" w:fill="FFFFFF"/>
          <w:lang w:eastAsia="zh-CN"/>
        </w:rPr>
        <w:t>由</w:t>
      </w:r>
      <w:r>
        <w:rPr>
          <w:rFonts w:hint="eastAsia" w:ascii="Times New Roman" w:hAnsi="Times New Roman" w:eastAsia="仿宋_GB2312" w:cs="Times New Roman"/>
          <w:b w:val="0"/>
          <w:bCs w:val="0"/>
          <w:color w:val="auto"/>
          <w:kern w:val="0"/>
          <w:sz w:val="32"/>
          <w:szCs w:val="32"/>
          <w:shd w:val="clear" w:color="auto" w:fill="FFFFFF"/>
          <w:lang w:val="en-US" w:eastAsia="zh-CN"/>
        </w:rPr>
        <w:t>22</w:t>
      </w:r>
      <w:r>
        <w:rPr>
          <w:rFonts w:hint="eastAsia" w:ascii="Times New Roman" w:hAnsi="Times New Roman" w:eastAsia="仿宋_GB2312" w:cs="Times New Roman"/>
          <w:color w:val="auto"/>
          <w:kern w:val="0"/>
          <w:sz w:val="24"/>
          <w:lang w:eastAsia="zh-CN"/>
        </w:rPr>
        <w:t>－</w:t>
      </w:r>
      <w:r>
        <w:rPr>
          <w:rFonts w:hint="eastAsia" w:ascii="Times New Roman" w:hAnsi="Times New Roman" w:eastAsia="仿宋_GB2312" w:cs="Times New Roman"/>
          <w:b w:val="0"/>
          <w:bCs w:val="0"/>
          <w:color w:val="auto"/>
          <w:kern w:val="0"/>
          <w:sz w:val="32"/>
          <w:szCs w:val="32"/>
          <w:shd w:val="clear" w:color="auto" w:fill="FFFFFF"/>
        </w:rPr>
        <w:t>40立方米</w:t>
      </w:r>
      <w:r>
        <w:rPr>
          <w:rFonts w:hint="eastAsia" w:ascii="Times New Roman" w:hAnsi="Times New Roman" w:eastAsia="仿宋_GB2312" w:cs="Times New Roman"/>
          <w:b w:val="0"/>
          <w:bCs w:val="0"/>
          <w:color w:val="auto"/>
          <w:kern w:val="0"/>
          <w:sz w:val="32"/>
          <w:szCs w:val="32"/>
          <w:shd w:val="clear" w:color="auto" w:fill="FFFFFF"/>
          <w:lang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含）</w:t>
      </w:r>
      <w:r>
        <w:rPr>
          <w:rFonts w:hint="eastAsia" w:ascii="Times New Roman" w:hAnsi="Times New Roman" w:eastAsia="仿宋_GB2312" w:cs="Times New Roman"/>
          <w:b w:val="0"/>
          <w:bCs w:val="0"/>
          <w:color w:val="auto"/>
          <w:kern w:val="0"/>
          <w:sz w:val="32"/>
          <w:szCs w:val="32"/>
          <w:shd w:val="clear" w:color="auto" w:fill="FFFFFF"/>
        </w:rPr>
        <w:t>调整为</w:t>
      </w:r>
      <w:r>
        <w:rPr>
          <w:rFonts w:hint="eastAsia" w:ascii="Times New Roman" w:hAnsi="Times New Roman" w:eastAsia="仿宋_GB2312" w:cs="Times New Roman"/>
          <w:b w:val="0"/>
          <w:bCs w:val="0"/>
          <w:color w:val="auto"/>
          <w:kern w:val="0"/>
          <w:sz w:val="32"/>
          <w:szCs w:val="32"/>
          <w:shd w:val="clear" w:color="auto" w:fill="FFFFFF"/>
          <w:lang w:val="en-US" w:eastAsia="zh-CN"/>
        </w:rPr>
        <w:t>20</w:t>
      </w:r>
      <w:r>
        <w:rPr>
          <w:rFonts w:hint="eastAsia" w:ascii="Times New Roman" w:hAnsi="Times New Roman" w:eastAsia="仿宋_GB2312" w:cs="Times New Roman"/>
          <w:color w:val="auto"/>
          <w:kern w:val="0"/>
          <w:sz w:val="24"/>
          <w:lang w:eastAsia="zh-CN"/>
        </w:rPr>
        <w:t>－</w:t>
      </w:r>
      <w:r>
        <w:rPr>
          <w:rFonts w:hint="eastAsia" w:ascii="Times New Roman" w:hAnsi="Times New Roman" w:eastAsia="仿宋_GB2312" w:cs="Times New Roman"/>
          <w:b w:val="0"/>
          <w:bCs w:val="0"/>
          <w:color w:val="auto"/>
          <w:kern w:val="0"/>
          <w:sz w:val="32"/>
          <w:szCs w:val="32"/>
          <w:shd w:val="clear" w:color="auto" w:fill="FFFFFF"/>
        </w:rPr>
        <w:t>36立方米（含）；第三阶梯</w:t>
      </w:r>
      <w:r>
        <w:rPr>
          <w:rFonts w:hint="eastAsia" w:ascii="Times New Roman" w:hAnsi="Times New Roman" w:eastAsia="仿宋_GB2312" w:cs="Times New Roman"/>
          <w:b w:val="0"/>
          <w:bCs w:val="0"/>
          <w:color w:val="auto"/>
          <w:kern w:val="0"/>
          <w:sz w:val="32"/>
          <w:szCs w:val="32"/>
          <w:shd w:val="clear" w:color="auto" w:fill="FFFFFF"/>
          <w:lang w:eastAsia="zh-CN"/>
        </w:rPr>
        <w:t>由</w:t>
      </w:r>
      <w:r>
        <w:rPr>
          <w:rFonts w:hint="eastAsia" w:ascii="Times New Roman" w:hAnsi="Times New Roman" w:eastAsia="仿宋_GB2312" w:cs="Times New Roman"/>
          <w:b w:val="0"/>
          <w:bCs w:val="0"/>
          <w:color w:val="auto"/>
          <w:kern w:val="0"/>
          <w:sz w:val="32"/>
          <w:szCs w:val="32"/>
          <w:shd w:val="clear" w:color="auto" w:fill="FFFFFF"/>
        </w:rPr>
        <w:t>40立方米以上调整为36立方米以上。</w:t>
      </w:r>
    </w:p>
    <w:p>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00" w:lineRule="exact"/>
        <w:ind w:left="0" w:firstLine="642" w:firstLineChars="200"/>
        <w:textAlignment w:val="auto"/>
        <w:rPr>
          <w:rFonts w:hint="eastAsia" w:ascii="楷体_GB2312" w:hAnsi="楷体_GB2312" w:eastAsia="楷体_GB2312" w:cs="楷体_GB2312"/>
          <w:b/>
          <w:bCs/>
          <w:color w:val="auto"/>
          <w:kern w:val="0"/>
          <w:sz w:val="32"/>
          <w:szCs w:val="32"/>
          <w:shd w:val="clear" w:color="auto" w:fill="FFFFFF"/>
          <w:lang w:eastAsia="zh-CN"/>
        </w:rPr>
      </w:pP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lang w:val="en-US" w:eastAsia="zh-CN"/>
        </w:rPr>
        <w:t>二）</w:t>
      </w:r>
      <w:r>
        <w:rPr>
          <w:rFonts w:hint="eastAsia" w:ascii="楷体_GB2312" w:hAnsi="楷体_GB2312" w:eastAsia="楷体_GB2312" w:cs="楷体_GB2312"/>
          <w:b/>
          <w:bCs/>
          <w:color w:val="auto"/>
          <w:kern w:val="0"/>
          <w:sz w:val="32"/>
          <w:szCs w:val="32"/>
          <w:shd w:val="clear" w:color="auto" w:fill="FFFFFF"/>
        </w:rPr>
        <w:t> </w:t>
      </w:r>
      <w:r>
        <w:rPr>
          <w:rFonts w:hint="eastAsia" w:ascii="楷体_GB2312" w:hAnsi="楷体_GB2312" w:eastAsia="楷体_GB2312" w:cs="楷体_GB2312"/>
          <w:b/>
          <w:bCs/>
          <w:color w:val="auto"/>
          <w:kern w:val="0"/>
          <w:sz w:val="32"/>
          <w:szCs w:val="32"/>
          <w:shd w:val="clear" w:color="auto" w:fill="FFFFFF"/>
          <w:lang w:eastAsia="zh-CN"/>
        </w:rPr>
        <w:t>扩大</w:t>
      </w:r>
      <w:r>
        <w:rPr>
          <w:rFonts w:hint="eastAsia" w:ascii="楷体_GB2312" w:hAnsi="楷体_GB2312" w:eastAsia="楷体_GB2312" w:cs="楷体_GB2312"/>
          <w:b/>
          <w:bCs/>
          <w:color w:val="auto"/>
          <w:kern w:val="0"/>
          <w:sz w:val="32"/>
          <w:szCs w:val="32"/>
          <w:shd w:val="clear" w:color="auto" w:fill="FFFFFF"/>
        </w:rPr>
        <w:t>合表水价</w:t>
      </w:r>
      <w:r>
        <w:rPr>
          <w:rFonts w:hint="eastAsia" w:ascii="楷体_GB2312" w:hAnsi="楷体_GB2312" w:eastAsia="楷体_GB2312" w:cs="楷体_GB2312"/>
          <w:b/>
          <w:bCs/>
          <w:color w:val="auto"/>
          <w:kern w:val="0"/>
          <w:sz w:val="32"/>
          <w:szCs w:val="32"/>
          <w:shd w:val="clear" w:color="auto" w:fill="FFFFFF"/>
          <w:lang w:eastAsia="zh-CN"/>
        </w:rPr>
        <w:t>的适用范围</w:t>
      </w:r>
    </w:p>
    <w:p>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00" w:lineRule="exact"/>
        <w:ind w:left="0" w:firstLine="640" w:firstLineChars="200"/>
        <w:textAlignment w:val="auto"/>
        <w:rPr>
          <w:rFonts w:hint="eastAsia" w:ascii="Times New Roman" w:hAnsi="Times New Roman" w:eastAsia="仿宋_GB2312" w:cs="Times New Roman"/>
          <w:b w:val="0"/>
          <w:bCs w:val="0"/>
          <w:color w:val="auto"/>
          <w:kern w:val="0"/>
          <w:sz w:val="32"/>
          <w:szCs w:val="32"/>
          <w:shd w:val="clear" w:color="auto" w:fill="FFFFFF"/>
        </w:rPr>
      </w:pPr>
      <w:r>
        <w:rPr>
          <w:rFonts w:hint="eastAsia" w:ascii="Times New Roman" w:hAnsi="Times New Roman" w:eastAsia="仿宋_GB2312" w:cs="Times New Roman"/>
          <w:b w:val="0"/>
          <w:bCs w:val="0"/>
          <w:color w:val="auto"/>
          <w:kern w:val="0"/>
          <w:sz w:val="32"/>
          <w:szCs w:val="32"/>
          <w:shd w:val="clear" w:color="auto" w:fill="FFFFFF"/>
          <w:lang w:eastAsia="zh-CN"/>
        </w:rPr>
        <w:t>将</w:t>
      </w:r>
      <w:r>
        <w:rPr>
          <w:rFonts w:ascii="Times New Roman" w:hAnsi="Times New Roman" w:eastAsia="仿宋_GB2312"/>
          <w:color w:val="auto"/>
          <w:sz w:val="32"/>
          <w:szCs w:val="32"/>
          <w:highlight w:val="none"/>
        </w:rPr>
        <w:t>未实行“一户一表，抄表到户”的</w:t>
      </w:r>
      <w:r>
        <w:rPr>
          <w:rFonts w:hint="eastAsia" w:ascii="Times New Roman" w:hAnsi="Times New Roman" w:eastAsia="仿宋_GB2312" w:cs="Times New Roman"/>
          <w:b w:val="0"/>
          <w:bCs w:val="0"/>
          <w:color w:val="auto"/>
          <w:kern w:val="0"/>
          <w:sz w:val="32"/>
          <w:szCs w:val="32"/>
          <w:shd w:val="clear" w:color="auto" w:fill="FFFFFF"/>
        </w:rPr>
        <w:t>集体宿舍</w:t>
      </w:r>
      <w:r>
        <w:rPr>
          <w:rFonts w:hint="eastAsia" w:ascii="Times New Roman" w:hAnsi="Times New Roman" w:eastAsia="仿宋_GB2312" w:cs="Times New Roman"/>
          <w:b w:val="0"/>
          <w:bCs w:val="0"/>
          <w:color w:val="auto"/>
          <w:kern w:val="0"/>
          <w:sz w:val="32"/>
          <w:szCs w:val="32"/>
          <w:shd w:val="clear" w:color="auto" w:fill="FFFFFF"/>
          <w:lang w:eastAsia="zh-CN"/>
        </w:rPr>
        <w:t>和城乡居民自建多、高层住宅的居民</w:t>
      </w:r>
      <w:r>
        <w:rPr>
          <w:rFonts w:hint="eastAsia" w:ascii="Times New Roman" w:hAnsi="Times New Roman" w:eastAsia="仿宋_GB2312" w:cs="Times New Roman"/>
          <w:b w:val="0"/>
          <w:bCs w:val="0"/>
          <w:color w:val="auto"/>
          <w:kern w:val="0"/>
          <w:sz w:val="32"/>
          <w:szCs w:val="32"/>
          <w:shd w:val="clear" w:color="auto" w:fill="FFFFFF"/>
        </w:rPr>
        <w:t>用水户</w:t>
      </w:r>
      <w:r>
        <w:rPr>
          <w:rFonts w:hint="eastAsia" w:ascii="Times New Roman" w:hAnsi="Times New Roman" w:eastAsia="仿宋_GB2312" w:cs="Times New Roman"/>
          <w:b w:val="0"/>
          <w:bCs w:val="0"/>
          <w:color w:val="auto"/>
          <w:kern w:val="0"/>
          <w:sz w:val="32"/>
          <w:szCs w:val="32"/>
          <w:shd w:val="clear" w:color="auto" w:fill="FFFFFF"/>
          <w:lang w:eastAsia="zh-CN"/>
        </w:rPr>
        <w:t>纳入合表水价适用范围。全市所有供水企业</w:t>
      </w:r>
      <w:r>
        <w:rPr>
          <w:rFonts w:hint="eastAsia" w:ascii="Times New Roman" w:hAnsi="Times New Roman" w:eastAsia="仿宋_GB2312" w:cs="Times New Roman"/>
          <w:b w:val="0"/>
          <w:bCs w:val="0"/>
          <w:color w:val="auto"/>
          <w:kern w:val="0"/>
          <w:sz w:val="32"/>
          <w:szCs w:val="32"/>
          <w:shd w:val="clear" w:color="auto" w:fill="FFFFFF"/>
        </w:rPr>
        <w:t>合表水价按居民</w:t>
      </w:r>
      <w:r>
        <w:rPr>
          <w:rFonts w:hint="eastAsia" w:ascii="Times New Roman" w:hAnsi="Times New Roman" w:eastAsia="仿宋_GB2312" w:cs="Times New Roman"/>
          <w:b w:val="0"/>
          <w:bCs w:val="0"/>
          <w:color w:val="auto"/>
          <w:kern w:val="0"/>
          <w:sz w:val="32"/>
          <w:szCs w:val="32"/>
          <w:shd w:val="clear" w:color="auto" w:fill="FFFFFF"/>
          <w:lang w:val="en-US" w:eastAsia="zh-CN"/>
        </w:rPr>
        <w:t>用水第</w:t>
      </w:r>
      <w:r>
        <w:rPr>
          <w:rFonts w:hint="eastAsia" w:ascii="Times New Roman" w:hAnsi="Times New Roman" w:eastAsia="仿宋_GB2312" w:cs="Times New Roman"/>
          <w:b w:val="0"/>
          <w:bCs w:val="0"/>
          <w:color w:val="auto"/>
          <w:kern w:val="0"/>
          <w:sz w:val="32"/>
          <w:szCs w:val="32"/>
          <w:shd w:val="clear" w:color="auto" w:fill="FFFFFF"/>
        </w:rPr>
        <w:t>一</w:t>
      </w:r>
      <w:r>
        <w:rPr>
          <w:rFonts w:hint="eastAsia" w:ascii="Times New Roman" w:hAnsi="Times New Roman" w:eastAsia="仿宋_GB2312" w:cs="Times New Roman"/>
          <w:b w:val="0"/>
          <w:bCs w:val="0"/>
          <w:color w:val="auto"/>
          <w:kern w:val="0"/>
          <w:sz w:val="32"/>
          <w:szCs w:val="32"/>
          <w:shd w:val="clear" w:color="auto" w:fill="FFFFFF"/>
          <w:lang w:val="en-US" w:eastAsia="zh-CN"/>
        </w:rPr>
        <w:t>阶梯价格</w:t>
      </w:r>
      <w:r>
        <w:rPr>
          <w:rFonts w:hint="eastAsia" w:ascii="Times New Roman" w:hAnsi="Times New Roman" w:eastAsia="仿宋_GB2312" w:cs="Times New Roman"/>
          <w:b w:val="0"/>
          <w:bCs w:val="0"/>
          <w:color w:val="auto"/>
          <w:kern w:val="0"/>
          <w:sz w:val="32"/>
          <w:szCs w:val="32"/>
          <w:shd w:val="clear" w:color="auto" w:fill="FFFFFF"/>
        </w:rPr>
        <w:t>的1</w:t>
      </w:r>
      <w:r>
        <w:rPr>
          <w:rFonts w:hint="eastAsia" w:ascii="Times New Roman" w:hAnsi="Times New Roman" w:eastAsia="仿宋_GB2312" w:cs="Times New Roman"/>
          <w:b w:val="0"/>
          <w:bCs w:val="0"/>
          <w:color w:val="auto"/>
          <w:kern w:val="0"/>
          <w:sz w:val="32"/>
          <w:szCs w:val="32"/>
          <w:shd w:val="clear" w:color="auto" w:fill="FFFFFF"/>
          <w:lang w:val="en-US" w:eastAsia="zh-CN"/>
        </w:rPr>
        <w:t>07</w:t>
      </w:r>
      <w:r>
        <w:rPr>
          <w:rFonts w:hint="eastAsia" w:ascii="Times New Roman" w:hAnsi="Times New Roman" w:eastAsia="仿宋_GB2312" w:cs="Times New Roman"/>
          <w:b w:val="0"/>
          <w:bCs w:val="0"/>
          <w:color w:val="auto"/>
          <w:kern w:val="0"/>
          <w:sz w:val="32"/>
          <w:szCs w:val="32"/>
          <w:shd w:val="clear" w:color="auto" w:fill="FFFFFF"/>
        </w:rPr>
        <w:t>%</w:t>
      </w:r>
      <w:r>
        <w:rPr>
          <w:rFonts w:hint="eastAsia" w:ascii="Times New Roman" w:hAnsi="Times New Roman" w:eastAsia="仿宋_GB2312" w:cs="Times New Roman"/>
          <w:b w:val="0"/>
          <w:bCs w:val="0"/>
          <w:color w:val="auto"/>
          <w:kern w:val="0"/>
          <w:sz w:val="32"/>
          <w:szCs w:val="32"/>
          <w:shd w:val="clear" w:color="auto" w:fill="FFFFFF"/>
          <w:lang w:eastAsia="zh-CN"/>
        </w:rPr>
        <w:t>执行</w:t>
      </w:r>
      <w:r>
        <w:rPr>
          <w:rFonts w:hint="eastAsia" w:ascii="Times New Roman" w:hAnsi="Times New Roman" w:eastAsia="仿宋_GB2312" w:cs="Times New Roman"/>
          <w:b w:val="0"/>
          <w:bCs w:val="0"/>
          <w:color w:val="auto"/>
          <w:kern w:val="0"/>
          <w:sz w:val="32"/>
          <w:szCs w:val="32"/>
          <w:shd w:val="clear" w:color="auto" w:fill="FFFFFF"/>
        </w:rPr>
        <w:t>。</w:t>
      </w:r>
    </w:p>
    <w:p>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00" w:lineRule="exact"/>
        <w:ind w:firstLine="642" w:firstLineChars="200"/>
        <w:textAlignment w:val="auto"/>
        <w:rPr>
          <w:rFonts w:hint="eastAsia" w:ascii="楷体_GB2312" w:hAnsi="楷体_GB2312" w:eastAsia="楷体_GB2312" w:cs="楷体_GB2312"/>
          <w:b/>
          <w:bCs/>
          <w:color w:val="auto"/>
          <w:kern w:val="0"/>
          <w:sz w:val="32"/>
          <w:szCs w:val="32"/>
          <w:shd w:val="clear" w:color="auto" w:fill="FFFFFF"/>
        </w:rPr>
      </w:pPr>
      <w:r>
        <w:rPr>
          <w:rFonts w:hint="eastAsia" w:ascii="楷体_GB2312" w:hAnsi="楷体_GB2312" w:eastAsia="楷体_GB2312" w:cs="楷体_GB2312"/>
          <w:b/>
          <w:bCs/>
          <w:color w:val="auto"/>
          <w:kern w:val="0"/>
          <w:sz w:val="32"/>
          <w:szCs w:val="32"/>
          <w:shd w:val="clear" w:color="auto" w:fill="FFFFFF"/>
          <w:lang w:eastAsia="zh-CN"/>
        </w:rPr>
        <w:t>（三）增设</w:t>
      </w:r>
      <w:r>
        <w:rPr>
          <w:rFonts w:hint="eastAsia" w:ascii="楷体_GB2312" w:hAnsi="楷体_GB2312" w:eastAsia="楷体_GB2312" w:cs="楷体_GB2312"/>
          <w:b/>
          <w:bCs/>
          <w:color w:val="auto"/>
          <w:kern w:val="0"/>
          <w:sz w:val="32"/>
          <w:szCs w:val="32"/>
          <w:shd w:val="clear" w:color="auto" w:fill="FFFFFF"/>
        </w:rPr>
        <w:t>困难群体</w:t>
      </w:r>
      <w:r>
        <w:rPr>
          <w:rFonts w:hint="eastAsia" w:ascii="楷体_GB2312" w:hAnsi="楷体_GB2312" w:eastAsia="楷体_GB2312" w:cs="楷体_GB2312"/>
          <w:b/>
          <w:bCs/>
          <w:color w:val="auto"/>
          <w:kern w:val="0"/>
          <w:sz w:val="32"/>
          <w:szCs w:val="32"/>
          <w:shd w:val="clear" w:color="auto" w:fill="FFFFFF"/>
          <w:lang w:eastAsia="zh-CN"/>
        </w:rPr>
        <w:t>免费水量</w:t>
      </w:r>
      <w:r>
        <w:rPr>
          <w:rFonts w:hint="eastAsia" w:ascii="楷体_GB2312" w:hAnsi="楷体_GB2312" w:eastAsia="楷体_GB2312" w:cs="楷体_GB2312"/>
          <w:b/>
          <w:bCs/>
          <w:color w:val="auto"/>
          <w:kern w:val="0"/>
          <w:sz w:val="32"/>
          <w:szCs w:val="32"/>
          <w:shd w:val="clear" w:color="auto" w:fill="FFFFFF"/>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00" w:lineRule="exact"/>
        <w:ind w:firstLine="640" w:firstLineChars="200"/>
        <w:textAlignment w:val="auto"/>
        <w:rPr>
          <w:rFonts w:hint="eastAsia" w:ascii="Times New Roman" w:hAnsi="Times New Roman" w:eastAsia="仿宋_GB2312" w:cs="Times New Roman"/>
          <w:b w:val="0"/>
          <w:bCs w:val="0"/>
          <w:color w:val="auto"/>
          <w:kern w:val="0"/>
          <w:sz w:val="32"/>
          <w:szCs w:val="32"/>
          <w:shd w:val="clear" w:color="auto" w:fill="FFFFFF"/>
        </w:rPr>
      </w:pPr>
      <w:r>
        <w:rPr>
          <w:rFonts w:hint="eastAsia" w:ascii="Times New Roman" w:hAnsi="Times New Roman" w:eastAsia="仿宋_GB2312" w:cs="Times New Roman"/>
          <w:b w:val="0"/>
          <w:bCs w:val="0"/>
          <w:color w:val="auto"/>
          <w:kern w:val="0"/>
          <w:sz w:val="32"/>
          <w:szCs w:val="32"/>
          <w:shd w:val="clear" w:color="auto" w:fill="FFFFFF"/>
          <w:lang w:val="en-US" w:eastAsia="zh-CN"/>
        </w:rPr>
        <w:t>经退役军人事务部门认定且在我市享受国家定期抚恤生活补助的人员家庭、民政部门认定的低保对象、特困人员、低保边缘家庭、支出型困难家庭等</w:t>
      </w:r>
      <w:r>
        <w:rPr>
          <w:rFonts w:hint="eastAsia" w:ascii="Times New Roman" w:hAnsi="Times New Roman" w:eastAsia="仿宋_GB2312" w:cs="Times New Roman"/>
          <w:b w:val="0"/>
          <w:bCs w:val="0"/>
          <w:color w:val="auto"/>
          <w:kern w:val="0"/>
          <w:sz w:val="32"/>
          <w:szCs w:val="32"/>
          <w:shd w:val="clear" w:color="auto" w:fill="FFFFFF"/>
        </w:rPr>
        <w:t>，</w:t>
      </w:r>
      <w:r>
        <w:rPr>
          <w:rFonts w:hint="eastAsia" w:ascii="Times New Roman" w:hAnsi="Times New Roman" w:eastAsia="仿宋_GB2312" w:cs="Times New Roman"/>
          <w:b w:val="0"/>
          <w:bCs w:val="0"/>
          <w:color w:val="auto"/>
          <w:kern w:val="0"/>
          <w:sz w:val="32"/>
          <w:szCs w:val="32"/>
          <w:shd w:val="clear" w:color="auto" w:fill="FFFFFF"/>
          <w:lang w:eastAsia="zh-CN"/>
        </w:rPr>
        <w:t>增设</w:t>
      </w:r>
      <w:r>
        <w:rPr>
          <w:rFonts w:hint="eastAsia" w:ascii="Times New Roman" w:hAnsi="Times New Roman" w:eastAsia="仿宋_GB2312" w:cs="Times New Roman"/>
          <w:b w:val="0"/>
          <w:bCs w:val="0"/>
          <w:color w:val="auto"/>
          <w:kern w:val="0"/>
          <w:sz w:val="32"/>
          <w:szCs w:val="32"/>
          <w:shd w:val="clear" w:color="auto" w:fill="FFFFFF"/>
        </w:rPr>
        <w:t>每户每月5立方米（含）以内用水量免费的优惠</w:t>
      </w:r>
      <w:r>
        <w:rPr>
          <w:rFonts w:hint="eastAsia" w:ascii="Times New Roman" w:hAnsi="Times New Roman" w:eastAsia="仿宋_GB2312" w:cs="Times New Roman"/>
          <w:b w:val="0"/>
          <w:bCs w:val="0"/>
          <w:color w:val="auto"/>
          <w:kern w:val="0"/>
          <w:sz w:val="32"/>
          <w:szCs w:val="32"/>
          <w:shd w:val="clear" w:color="auto" w:fill="FFFFFF"/>
          <w:lang w:eastAsia="zh-CN"/>
        </w:rPr>
        <w:t>；</w:t>
      </w:r>
      <w:r>
        <w:rPr>
          <w:rFonts w:hint="eastAsia" w:ascii="Times New Roman" w:hAnsi="Times New Roman" w:eastAsia="仿宋_GB2312" w:cs="Times New Roman"/>
          <w:b w:val="0"/>
          <w:bCs w:val="0"/>
          <w:color w:val="auto"/>
          <w:kern w:val="0"/>
          <w:sz w:val="32"/>
          <w:szCs w:val="32"/>
          <w:shd w:val="clear" w:color="auto" w:fill="FFFFFF"/>
        </w:rPr>
        <w:t>用水量超出5立方米且少于20立方米（含）的部分，按居民生活用水第一阶梯价</w:t>
      </w:r>
      <w:r>
        <w:rPr>
          <w:rFonts w:hint="eastAsia" w:ascii="Times New Roman" w:hAnsi="Times New Roman" w:eastAsia="仿宋_GB2312" w:cs="Times New Roman"/>
          <w:b w:val="0"/>
          <w:bCs w:val="0"/>
          <w:color w:val="auto"/>
          <w:kern w:val="0"/>
          <w:sz w:val="32"/>
          <w:szCs w:val="32"/>
          <w:shd w:val="clear" w:color="auto" w:fill="FFFFFF"/>
          <w:lang w:val="en-US" w:eastAsia="zh-CN"/>
        </w:rPr>
        <w:t>格</w:t>
      </w:r>
      <w:r>
        <w:rPr>
          <w:rFonts w:hint="eastAsia" w:ascii="Times New Roman" w:hAnsi="Times New Roman" w:eastAsia="仿宋_GB2312" w:cs="Times New Roman"/>
          <w:b w:val="0"/>
          <w:bCs w:val="0"/>
          <w:color w:val="auto"/>
          <w:kern w:val="0"/>
          <w:sz w:val="32"/>
          <w:szCs w:val="32"/>
          <w:shd w:val="clear" w:color="auto" w:fill="FFFFFF"/>
        </w:rPr>
        <w:t>的50%计收水费</w:t>
      </w:r>
      <w:r>
        <w:rPr>
          <w:rFonts w:hint="eastAsia" w:ascii="Times New Roman" w:hAnsi="Times New Roman" w:eastAsia="仿宋_GB2312" w:cs="Times New Roman"/>
          <w:b w:val="0"/>
          <w:bCs w:val="0"/>
          <w:color w:val="auto"/>
          <w:kern w:val="0"/>
          <w:sz w:val="32"/>
          <w:szCs w:val="32"/>
          <w:shd w:val="clear" w:color="auto" w:fill="FFFFFF"/>
          <w:lang w:eastAsia="zh-CN"/>
        </w:rPr>
        <w:t>，</w:t>
      </w:r>
      <w:r>
        <w:rPr>
          <w:rFonts w:hint="eastAsia" w:ascii="Times New Roman" w:hAnsi="Times New Roman" w:eastAsia="仿宋_GB2312" w:cs="Times New Roman"/>
          <w:b w:val="0"/>
          <w:bCs w:val="0"/>
          <w:color w:val="auto"/>
          <w:kern w:val="0"/>
          <w:sz w:val="32"/>
          <w:szCs w:val="32"/>
          <w:shd w:val="clear" w:color="auto" w:fill="FFFFFF"/>
        </w:rPr>
        <w:t>超过20立方米的部分，按照阶梯水价执行。</w:t>
      </w:r>
    </w:p>
    <w:p>
      <w:pPr>
        <w:pStyle w:val="3"/>
        <w:numPr>
          <w:ilvl w:val="0"/>
          <w:numId w:val="0"/>
        </w:numPr>
        <w:spacing w:after="0" w:line="600" w:lineRule="exact"/>
        <w:ind w:firstLine="642" w:firstLineChars="200"/>
        <w:rPr>
          <w:rFonts w:hint="eastAsia" w:ascii="楷体_GB2312" w:hAnsi="楷体_GB2312" w:eastAsia="楷体_GB2312" w:cs="楷体_GB2312"/>
          <w:b/>
          <w:bCs/>
          <w:color w:val="auto"/>
          <w:kern w:val="0"/>
          <w:sz w:val="32"/>
          <w:szCs w:val="32"/>
          <w:shd w:val="clear" w:color="auto" w:fill="FFFFFF"/>
          <w:lang w:val="en-US" w:eastAsia="zh-CN"/>
        </w:rPr>
      </w:pPr>
      <w:r>
        <w:rPr>
          <w:rFonts w:hint="eastAsia" w:ascii="楷体_GB2312" w:hAnsi="楷体_GB2312" w:eastAsia="楷体_GB2312" w:cs="楷体_GB2312"/>
          <w:b/>
          <w:bCs/>
          <w:color w:val="auto"/>
          <w:kern w:val="0"/>
          <w:sz w:val="32"/>
          <w:szCs w:val="32"/>
          <w:shd w:val="clear" w:color="auto" w:fill="FFFFFF"/>
          <w:lang w:val="en-US" w:eastAsia="zh-CN"/>
        </w:rPr>
        <w:t>（四）调整特种用水范围</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仿宋_GB2312" w:cs="Times New Roman"/>
          <w:b w:val="0"/>
          <w:bCs w:val="0"/>
          <w:color w:val="auto"/>
          <w:kern w:val="0"/>
          <w:sz w:val="32"/>
          <w:szCs w:val="32"/>
          <w:shd w:val="clear" w:color="auto" w:fill="FFFFFF"/>
          <w:lang w:val="en-US" w:eastAsia="zh-CN"/>
        </w:rPr>
      </w:pPr>
      <w:r>
        <w:rPr>
          <w:rFonts w:hint="eastAsia" w:ascii="Times New Roman" w:hAnsi="Times New Roman" w:eastAsia="仿宋_GB2312" w:cs="Times New Roman"/>
          <w:b w:val="0"/>
          <w:bCs w:val="0"/>
          <w:color w:val="auto"/>
          <w:kern w:val="0"/>
          <w:sz w:val="32"/>
          <w:szCs w:val="32"/>
          <w:shd w:val="clear" w:color="auto" w:fill="FFFFFF"/>
          <w:lang w:val="en-US" w:eastAsia="zh-CN"/>
        </w:rPr>
        <w:t>依据国家和省相关规定，将特种用水范围由</w:t>
      </w:r>
      <w:r>
        <w:rPr>
          <w:rFonts w:hint="eastAsia" w:ascii="Times New Roman" w:hAnsi="Times New Roman" w:eastAsia="仿宋_GB2312"/>
          <w:color w:val="auto"/>
          <w:kern w:val="0"/>
          <w:sz w:val="32"/>
          <w:szCs w:val="32"/>
          <w:shd w:val="clear" w:color="auto" w:fill="FFFFFF"/>
        </w:rPr>
        <w:t>洗浴、洗车、电镀、漂染、鞣革、造纸、印花</w:t>
      </w:r>
      <w:r>
        <w:rPr>
          <w:rFonts w:hint="eastAsia" w:ascii="Times New Roman" w:hAnsi="Times New Roman" w:eastAsia="仿宋_GB2312"/>
          <w:color w:val="auto"/>
          <w:kern w:val="0"/>
          <w:sz w:val="32"/>
          <w:szCs w:val="32"/>
          <w:shd w:val="clear" w:color="auto" w:fill="FFFFFF"/>
          <w:lang w:eastAsia="zh-CN"/>
        </w:rPr>
        <w:t>（</w:t>
      </w:r>
      <w:r>
        <w:rPr>
          <w:rFonts w:hint="eastAsia" w:ascii="Times New Roman" w:hAnsi="Times New Roman" w:eastAsia="仿宋_GB2312"/>
          <w:color w:val="auto"/>
          <w:kern w:val="0"/>
          <w:sz w:val="32"/>
          <w:szCs w:val="32"/>
          <w:shd w:val="clear" w:color="auto" w:fill="FFFFFF"/>
        </w:rPr>
        <w:t>湿式</w:t>
      </w:r>
      <w:r>
        <w:rPr>
          <w:rFonts w:hint="eastAsia" w:ascii="Times New Roman" w:hAnsi="Times New Roman" w:eastAsia="仿宋_GB2312"/>
          <w:color w:val="auto"/>
          <w:kern w:val="0"/>
          <w:sz w:val="32"/>
          <w:szCs w:val="32"/>
          <w:shd w:val="clear" w:color="auto" w:fill="FFFFFF"/>
          <w:lang w:eastAsia="zh-CN"/>
        </w:rPr>
        <w:t>）</w:t>
      </w:r>
      <w:r>
        <w:rPr>
          <w:rFonts w:hint="eastAsia" w:ascii="Times New Roman" w:hAnsi="Times New Roman" w:eastAsia="仿宋_GB2312"/>
          <w:color w:val="auto"/>
          <w:kern w:val="0"/>
          <w:sz w:val="32"/>
          <w:szCs w:val="32"/>
          <w:shd w:val="clear" w:color="auto" w:fill="FFFFFF"/>
        </w:rPr>
        <w:t>、洗水、畜禽养殖等行业</w:t>
      </w:r>
      <w:r>
        <w:rPr>
          <w:rFonts w:hint="eastAsia" w:ascii="Times New Roman" w:hAnsi="Times New Roman" w:eastAsia="仿宋_GB2312" w:cs="Times New Roman"/>
          <w:b w:val="0"/>
          <w:bCs w:val="0"/>
          <w:color w:val="auto"/>
          <w:kern w:val="0"/>
          <w:sz w:val="32"/>
          <w:szCs w:val="32"/>
          <w:shd w:val="clear" w:color="auto" w:fill="FFFFFF"/>
          <w:lang w:val="en-US" w:eastAsia="zh-CN"/>
        </w:rPr>
        <w:t>用水调整为洗车、以自来水为原料的纯净水生产、高尔夫球场用水。</w:t>
      </w:r>
    </w:p>
    <w:p>
      <w:pPr>
        <w:keepNext w:val="0"/>
        <w:keepLines w:val="0"/>
        <w:pageBreakBefore w:val="0"/>
        <w:widowControl/>
        <w:shd w:val="clear" w:color="auto" w:fill="FFFFFF"/>
        <w:kinsoku/>
        <w:wordWrap/>
        <w:overflowPunct/>
        <w:topLinePunct w:val="0"/>
        <w:autoSpaceDE/>
        <w:autoSpaceDN/>
        <w:bidi w:val="0"/>
        <w:spacing w:beforeAutospacing="0" w:afterAutospacing="0" w:line="600" w:lineRule="exact"/>
        <w:ind w:firstLine="642" w:firstLineChars="200"/>
        <w:textAlignment w:val="auto"/>
        <w:rPr>
          <w:rFonts w:hint="eastAsia" w:ascii="楷体_GB2312" w:hAnsi="楷体_GB2312" w:eastAsia="楷体_GB2312" w:cs="楷体_GB2312"/>
          <w:b/>
          <w:bCs/>
          <w:color w:val="auto"/>
          <w:kern w:val="0"/>
          <w:sz w:val="32"/>
          <w:szCs w:val="32"/>
          <w:shd w:val="clear" w:color="auto" w:fill="FFFFFF"/>
        </w:rPr>
      </w:pPr>
      <w:r>
        <w:rPr>
          <w:rFonts w:hint="eastAsia" w:ascii="楷体_GB2312" w:hAnsi="楷体_GB2312" w:eastAsia="楷体_GB2312" w:cs="楷体_GB2312"/>
          <w:b/>
          <w:bCs/>
          <w:color w:val="auto"/>
          <w:kern w:val="0"/>
          <w:sz w:val="32"/>
          <w:szCs w:val="32"/>
          <w:shd w:val="clear" w:color="auto" w:fill="FFFFFF"/>
          <w:lang w:eastAsia="zh-CN"/>
        </w:rPr>
        <w:t>（五）完善</w:t>
      </w:r>
      <w:r>
        <w:rPr>
          <w:rFonts w:hint="eastAsia" w:ascii="楷体_GB2312" w:hAnsi="楷体_GB2312" w:eastAsia="楷体_GB2312" w:cs="楷体_GB2312"/>
          <w:b/>
          <w:bCs/>
          <w:color w:val="auto"/>
          <w:kern w:val="0"/>
          <w:sz w:val="32"/>
          <w:szCs w:val="32"/>
          <w:shd w:val="clear" w:color="auto" w:fill="FFFFFF"/>
        </w:rPr>
        <w:t>城镇供水上下游价格联动机制</w:t>
      </w:r>
    </w:p>
    <w:p>
      <w:pPr>
        <w:adjustRightInd w:val="0"/>
        <w:snapToGrid w:val="0"/>
        <w:spacing w:line="6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000000"/>
          <w:sz w:val="32"/>
          <w:szCs w:val="32"/>
          <w:highlight w:val="none"/>
        </w:rPr>
        <w:t>为及时、有效疏导刚性供水成本，建立与水资源税、原水价格联动的自来水价格机制</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当水资源税、原水价格发生调整时，自来水价格按以下联动公式同向联动。由</w:t>
      </w:r>
      <w:r>
        <w:rPr>
          <w:rFonts w:hint="eastAsia" w:ascii="Times New Roman" w:hAnsi="Times New Roman" w:eastAsia="仿宋_GB2312"/>
          <w:color w:val="000000"/>
          <w:sz w:val="32"/>
          <w:szCs w:val="32"/>
          <w:highlight w:val="none"/>
          <w:lang w:val="en-US" w:eastAsia="zh-CN"/>
        </w:rPr>
        <w:t>供水企业</w:t>
      </w:r>
      <w:r>
        <w:rPr>
          <w:rFonts w:ascii="Times New Roman" w:hAnsi="Times New Roman" w:eastAsia="仿宋_GB2312"/>
          <w:color w:val="000000"/>
          <w:sz w:val="32"/>
          <w:szCs w:val="32"/>
          <w:highlight w:val="none"/>
        </w:rPr>
        <w:t>提出自来水价格调整申请，经</w:t>
      </w:r>
      <w:r>
        <w:rPr>
          <w:rFonts w:hint="eastAsia" w:ascii="Times New Roman" w:hAnsi="Times New Roman" w:eastAsia="仿宋_GB2312"/>
          <w:color w:val="000000"/>
          <w:sz w:val="32"/>
          <w:szCs w:val="32"/>
          <w:highlight w:val="none"/>
          <w:lang w:val="en-US" w:eastAsia="zh-CN"/>
        </w:rPr>
        <w:t>价格主管部门</w:t>
      </w:r>
      <w:r>
        <w:rPr>
          <w:rFonts w:ascii="Times New Roman" w:hAnsi="Times New Roman" w:eastAsia="仿宋_GB2312"/>
          <w:color w:val="000000"/>
          <w:sz w:val="32"/>
          <w:szCs w:val="32"/>
          <w:highlight w:val="none"/>
        </w:rPr>
        <w:t>核定</w:t>
      </w:r>
      <w:r>
        <w:rPr>
          <w:rFonts w:hint="eastAsia" w:ascii="Times New Roman" w:hAnsi="Times New Roman" w:eastAsia="仿宋_GB2312"/>
          <w:color w:val="000000"/>
          <w:sz w:val="32"/>
          <w:szCs w:val="32"/>
          <w:highlight w:val="none"/>
          <w:lang w:eastAsia="zh-CN"/>
        </w:rPr>
        <w:t>，按程序报批后</w:t>
      </w:r>
      <w:r>
        <w:rPr>
          <w:rFonts w:ascii="Times New Roman" w:hAnsi="Times New Roman" w:eastAsia="仿宋_GB2312"/>
          <w:color w:val="000000"/>
          <w:sz w:val="32"/>
          <w:szCs w:val="32"/>
          <w:highlight w:val="none"/>
        </w:rPr>
        <w:t>实施。</w:t>
      </w:r>
    </w:p>
    <w:tbl>
      <w:tblPr>
        <w:tblStyle w:val="8"/>
        <w:tblW w:w="10204" w:type="dxa"/>
        <w:jc w:val="center"/>
        <w:tblLayout w:type="fixed"/>
        <w:tblCellMar>
          <w:top w:w="0" w:type="dxa"/>
          <w:left w:w="108" w:type="dxa"/>
          <w:bottom w:w="0" w:type="dxa"/>
          <w:right w:w="108" w:type="dxa"/>
        </w:tblCellMar>
      </w:tblPr>
      <w:tblGrid>
        <w:gridCol w:w="1548"/>
        <w:gridCol w:w="369"/>
        <w:gridCol w:w="6187"/>
        <w:gridCol w:w="2100"/>
      </w:tblGrid>
      <w:tr>
        <w:tblPrEx>
          <w:tblCellMar>
            <w:top w:w="0" w:type="dxa"/>
            <w:left w:w="108" w:type="dxa"/>
            <w:bottom w:w="0" w:type="dxa"/>
            <w:right w:w="108" w:type="dxa"/>
          </w:tblCellMar>
        </w:tblPrEx>
        <w:trPr>
          <w:trHeight w:val="570" w:hRule="atLeast"/>
          <w:jc w:val="center"/>
        </w:trPr>
        <w:tc>
          <w:tcPr>
            <w:tcW w:w="1548" w:type="dxa"/>
            <w:noWrap w:val="0"/>
            <w:vAlign w:val="center"/>
          </w:tcPr>
          <w:p>
            <w:pPr>
              <w:adjustRightInd w:val="0"/>
              <w:snapToGrid w:val="0"/>
              <w:spacing w:line="480" w:lineRule="exact"/>
              <w:jc w:val="center"/>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水价联动</w:t>
            </w:r>
          </w:p>
          <w:p>
            <w:pPr>
              <w:adjustRightInd w:val="0"/>
              <w:snapToGrid w:val="0"/>
              <w:spacing w:line="480" w:lineRule="exact"/>
              <w:jc w:val="center"/>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调整额</w:t>
            </w:r>
          </w:p>
        </w:tc>
        <w:tc>
          <w:tcPr>
            <w:tcW w:w="369" w:type="dxa"/>
            <w:noWrap w:val="0"/>
            <w:vAlign w:val="center"/>
          </w:tcPr>
          <w:p>
            <w:pPr>
              <w:adjustRightInd w:val="0"/>
              <w:snapToGrid w:val="0"/>
              <w:spacing w:line="560" w:lineRule="exac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p>
        </w:tc>
        <w:tc>
          <w:tcPr>
            <w:tcW w:w="6187" w:type="dxa"/>
            <w:noWrap w:val="0"/>
            <w:vAlign w:val="center"/>
          </w:tcPr>
          <w:p>
            <w:pPr>
              <w:adjustRightInd w:val="0"/>
              <w:snapToGrid w:val="0"/>
              <w:spacing w:line="560" w:lineRule="exact"/>
              <w:jc w:val="center"/>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核定原水</w:t>
            </w:r>
            <w:r>
              <w:rPr>
                <w:rFonts w:hint="eastAsia" w:ascii="Times New Roman" w:hAnsi="Times New Roman" w:eastAsia="仿宋_GB2312"/>
                <w:color w:val="auto"/>
                <w:sz w:val="32"/>
                <w:szCs w:val="32"/>
                <w:highlight w:val="none"/>
                <w:lang w:val="en-US" w:eastAsia="zh-CN"/>
              </w:rPr>
              <w:t>单位成本</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基准原水</w:t>
            </w:r>
            <w:r>
              <w:rPr>
                <w:rFonts w:hint="eastAsia" w:ascii="Times New Roman" w:hAnsi="Times New Roman" w:eastAsia="仿宋_GB2312"/>
                <w:color w:val="auto"/>
                <w:sz w:val="32"/>
                <w:szCs w:val="32"/>
                <w:highlight w:val="none"/>
                <w:lang w:val="en-US" w:eastAsia="zh-CN"/>
              </w:rPr>
              <w:t>单位成本</w:t>
            </w:r>
            <w:r>
              <w:rPr>
                <w:rFonts w:hint="eastAsia" w:ascii="Times New Roman" w:hAnsi="Times New Roman" w:eastAsia="仿宋_GB2312"/>
                <w:color w:val="auto"/>
                <w:sz w:val="32"/>
                <w:szCs w:val="32"/>
                <w:highlight w:val="none"/>
                <w:lang w:eastAsia="zh-CN"/>
              </w:rPr>
              <w:t>）</w:t>
            </w:r>
          </w:p>
        </w:tc>
        <w:tc>
          <w:tcPr>
            <w:tcW w:w="2100" w:type="dxa"/>
            <w:noWrap w:val="0"/>
            <w:vAlign w:val="center"/>
          </w:tcPr>
          <w:p>
            <w:pPr>
              <w:tabs>
                <w:tab w:val="left" w:pos="2310"/>
              </w:tabs>
              <w:adjustRightInd w:val="0"/>
              <w:snapToGrid w:val="0"/>
              <w:spacing w:line="560" w:lineRule="exact"/>
              <w:rPr>
                <w:rFonts w:ascii="Times New Roman" w:hAnsi="Times New Roman" w:eastAsia="等线"/>
                <w:color w:val="auto"/>
                <w:sz w:val="32"/>
                <w:szCs w:val="32"/>
                <w:highlight w:val="none"/>
              </w:rPr>
            </w:pP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税率）</w:t>
            </w:r>
          </w:p>
        </w:tc>
      </w:tr>
    </w:tbl>
    <w:p>
      <w:pPr>
        <w:spacing w:line="560" w:lineRule="exact"/>
        <w:ind w:firstLine="0" w:firstLineChars="0"/>
        <w:rPr>
          <w:rFonts w:hint="default" w:ascii="Times New Roman" w:hAnsi="Times New Roman" w:eastAsia="仿宋_GB2312" w:cs="仿宋_GB2312"/>
          <w:color w:val="auto"/>
          <w:kern w:val="2"/>
          <w:sz w:val="32"/>
          <w:szCs w:val="32"/>
          <w:lang w:val="en-US" w:eastAsia="zh-CN"/>
        </w:rPr>
      </w:pPr>
    </w:p>
    <w:tbl>
      <w:tblPr>
        <w:tblStyle w:val="8"/>
        <w:tblW w:w="0" w:type="auto"/>
        <w:jc w:val="center"/>
        <w:tblLayout w:type="autofit"/>
        <w:tblCellMar>
          <w:top w:w="0" w:type="dxa"/>
          <w:left w:w="108" w:type="dxa"/>
          <w:bottom w:w="0" w:type="dxa"/>
          <w:right w:w="108" w:type="dxa"/>
        </w:tblCellMar>
      </w:tblPr>
      <w:tblGrid>
        <w:gridCol w:w="3070"/>
        <w:gridCol w:w="3523"/>
        <w:gridCol w:w="1703"/>
      </w:tblGrid>
      <w:tr>
        <w:tblPrEx>
          <w:tblCellMar>
            <w:top w:w="0" w:type="dxa"/>
            <w:left w:w="108" w:type="dxa"/>
            <w:bottom w:w="0" w:type="dxa"/>
            <w:right w:w="108" w:type="dxa"/>
          </w:tblCellMar>
        </w:tblPrEx>
        <w:trPr>
          <w:jc w:val="center"/>
        </w:trPr>
        <w:tc>
          <w:tcPr>
            <w:tcW w:w="3070" w:type="dxa"/>
            <w:vMerge w:val="restart"/>
            <w:noWrap w:val="0"/>
            <w:vAlign w:val="center"/>
          </w:tcPr>
          <w:p>
            <w:pPr>
              <w:adjustRightInd w:val="0"/>
              <w:snapToGrid w:val="0"/>
              <w:spacing w:line="560" w:lineRule="exact"/>
              <w:rPr>
                <w:rFonts w:ascii="Times New Roman" w:hAnsi="Times New Roman" w:eastAsia="仿宋_GB2312"/>
                <w:color w:val="auto"/>
                <w:sz w:val="32"/>
                <w:szCs w:val="32"/>
                <w:highlight w:val="none"/>
              </w:rPr>
            </w:pPr>
            <w:r>
              <w:rPr>
                <w:rFonts w:hint="eastAsia" w:ascii="Times New Roman" w:hAnsi="Times New Roman" w:eastAsia="仿宋_GB2312" w:cs="仿宋_GB2312"/>
                <w:color w:val="auto"/>
                <w:kern w:val="2"/>
                <w:sz w:val="32"/>
                <w:szCs w:val="32"/>
                <w:lang w:val="en-US" w:eastAsia="zh-CN"/>
              </w:rPr>
              <w:t>核定原水单位成本</w:t>
            </w:r>
            <w:r>
              <w:rPr>
                <w:rFonts w:hint="eastAsia" w:ascii="Times New Roman" w:hAnsi="Times New Roman" w:eastAsia="仿宋_GB2312"/>
                <w:color w:val="auto"/>
                <w:sz w:val="32"/>
                <w:szCs w:val="32"/>
                <w:highlight w:val="none"/>
              </w:rPr>
              <w:t>=</w:t>
            </w:r>
          </w:p>
        </w:tc>
        <w:tc>
          <w:tcPr>
            <w:tcW w:w="3523" w:type="dxa"/>
            <w:tcBorders>
              <w:bottom w:val="single" w:color="auto" w:sz="4" w:space="0"/>
            </w:tcBorders>
            <w:noWrap w:val="0"/>
            <w:vAlign w:val="center"/>
          </w:tcPr>
          <w:p>
            <w:pPr>
              <w:adjustRightInd w:val="0"/>
              <w:snapToGrid w:val="0"/>
              <w:spacing w:line="560" w:lineRule="exact"/>
              <w:jc w:val="center"/>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Σ</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P</w:t>
            </w:r>
            <w:r>
              <w:rPr>
                <w:rFonts w:ascii="Times New Roman" w:hAnsi="Times New Roman" w:eastAsia="仿宋_GB2312"/>
                <w:color w:val="auto"/>
                <w:sz w:val="32"/>
                <w:szCs w:val="32"/>
                <w:highlight w:val="none"/>
                <w:vertAlign w:val="subscript"/>
              </w:rPr>
              <w:t xml:space="preserve">i * </w:t>
            </w:r>
            <w:r>
              <w:rPr>
                <w:rFonts w:ascii="Times New Roman" w:hAnsi="Times New Roman" w:eastAsia="仿宋_GB2312"/>
                <w:color w:val="auto"/>
                <w:sz w:val="32"/>
                <w:szCs w:val="32"/>
                <w:highlight w:val="none"/>
              </w:rPr>
              <w:t>T</w:t>
            </w:r>
            <w:r>
              <w:rPr>
                <w:rFonts w:ascii="Times New Roman" w:hAnsi="Times New Roman" w:eastAsia="仿宋_GB2312"/>
                <w:color w:val="auto"/>
                <w:sz w:val="32"/>
                <w:szCs w:val="32"/>
                <w:highlight w:val="none"/>
                <w:vertAlign w:val="subscript"/>
              </w:rPr>
              <w:t>i</w:t>
            </w:r>
            <w:r>
              <w:rPr>
                <w:rFonts w:hint="eastAsia" w:ascii="Times New Roman" w:hAnsi="Times New Roman" w:eastAsia="仿宋_GB2312"/>
                <w:color w:val="auto"/>
                <w:sz w:val="32"/>
                <w:szCs w:val="32"/>
                <w:highlight w:val="none"/>
                <w:vertAlign w:val="baseline"/>
                <w:lang w:val="en-US" w:eastAsia="zh-CN"/>
              </w:rPr>
              <w:t>）</w:t>
            </w:r>
            <w:r>
              <w:rPr>
                <w:rFonts w:ascii="Times New Roman" w:hAnsi="Times New Roman" w:eastAsia="仿宋_GB2312"/>
                <w:color w:val="auto"/>
                <w:sz w:val="32"/>
                <w:szCs w:val="32"/>
                <w:highlight w:val="none"/>
                <w:vertAlign w:val="baseline"/>
              </w:rPr>
              <w:t>+</w:t>
            </w:r>
            <w:r>
              <w:rPr>
                <w:rFonts w:ascii="Times New Roman" w:hAnsi="Times New Roman" w:eastAsia="仿宋_GB2312"/>
                <w:color w:val="auto"/>
                <w:sz w:val="32"/>
                <w:szCs w:val="32"/>
                <w:highlight w:val="none"/>
              </w:rPr>
              <w:t>Σ</w:t>
            </w:r>
            <w:r>
              <w:rPr>
                <w:rFonts w:hint="eastAsia"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R</w:t>
            </w:r>
            <w:r>
              <w:rPr>
                <w:rFonts w:hint="eastAsia" w:ascii="Times New Roman" w:hAnsi="Times New Roman" w:eastAsia="仿宋_GB2312"/>
                <w:color w:val="auto"/>
                <w:sz w:val="32"/>
                <w:szCs w:val="32"/>
                <w:highlight w:val="none"/>
                <w:vertAlign w:val="subscript"/>
                <w:lang w:val="en-US" w:eastAsia="zh-CN"/>
              </w:rPr>
              <w:t>j</w:t>
            </w:r>
            <w:r>
              <w:rPr>
                <w:rFonts w:ascii="Times New Roman" w:hAnsi="Times New Roman" w:eastAsia="仿宋_GB2312"/>
                <w:color w:val="auto"/>
                <w:sz w:val="32"/>
                <w:szCs w:val="32"/>
                <w:highlight w:val="none"/>
                <w:vertAlign w:val="subscript"/>
              </w:rPr>
              <w:t xml:space="preserve"> * </w:t>
            </w:r>
            <w:r>
              <w:rPr>
                <w:rFonts w:ascii="Times New Roman" w:hAnsi="Times New Roman" w:eastAsia="仿宋_GB2312"/>
                <w:color w:val="auto"/>
                <w:sz w:val="32"/>
                <w:szCs w:val="32"/>
                <w:highlight w:val="none"/>
              </w:rPr>
              <w:t>S</w:t>
            </w:r>
            <w:r>
              <w:rPr>
                <w:rFonts w:hint="eastAsia" w:ascii="Times New Roman" w:hAnsi="Times New Roman" w:eastAsia="仿宋_GB2312"/>
                <w:color w:val="auto"/>
                <w:sz w:val="32"/>
                <w:szCs w:val="32"/>
                <w:highlight w:val="none"/>
                <w:vertAlign w:val="subscript"/>
                <w:lang w:val="en-US" w:eastAsia="zh-CN"/>
              </w:rPr>
              <w:t>j</w:t>
            </w:r>
            <w:r>
              <w:rPr>
                <w:rFonts w:hint="eastAsia" w:ascii="Times New Roman" w:hAnsi="Times New Roman" w:eastAsia="仿宋_GB2312"/>
                <w:color w:val="auto"/>
                <w:sz w:val="32"/>
                <w:szCs w:val="32"/>
                <w:highlight w:val="none"/>
                <w:vertAlign w:val="baseline"/>
                <w:lang w:val="en-US" w:eastAsia="zh-CN"/>
              </w:rPr>
              <w:t>）</w:t>
            </w:r>
          </w:p>
        </w:tc>
        <w:tc>
          <w:tcPr>
            <w:tcW w:w="1703" w:type="dxa"/>
            <w:vMerge w:val="restart"/>
            <w:noWrap w:val="0"/>
            <w:vAlign w:val="center"/>
          </w:tcPr>
          <w:p>
            <w:pPr>
              <w:adjustRightInd w:val="0"/>
              <w:snapToGrid w:val="0"/>
              <w:spacing w:line="560" w:lineRule="exact"/>
              <w:rPr>
                <w:rFonts w:ascii="Times New Roman" w:hAnsi="Times New Roman" w:eastAsia="等线"/>
                <w:color w:val="auto"/>
                <w:sz w:val="32"/>
                <w:szCs w:val="32"/>
                <w:highlight w:val="none"/>
              </w:rPr>
            </w:pPr>
          </w:p>
        </w:tc>
      </w:tr>
      <w:tr>
        <w:tblPrEx>
          <w:tblCellMar>
            <w:top w:w="0" w:type="dxa"/>
            <w:left w:w="108" w:type="dxa"/>
            <w:bottom w:w="0" w:type="dxa"/>
            <w:right w:w="108" w:type="dxa"/>
          </w:tblCellMar>
        </w:tblPrEx>
        <w:trPr>
          <w:jc w:val="center"/>
        </w:trPr>
        <w:tc>
          <w:tcPr>
            <w:tcW w:w="3070" w:type="dxa"/>
            <w:vMerge w:val="continue"/>
            <w:noWrap w:val="0"/>
            <w:vAlign w:val="center"/>
          </w:tcPr>
          <w:p>
            <w:pPr>
              <w:adjustRightInd w:val="0"/>
              <w:snapToGrid w:val="0"/>
              <w:spacing w:line="560" w:lineRule="exact"/>
              <w:rPr>
                <w:rFonts w:ascii="Times New Roman" w:hAnsi="Times New Roman" w:eastAsia="仿宋_GB2312"/>
                <w:color w:val="auto"/>
                <w:sz w:val="32"/>
                <w:szCs w:val="32"/>
                <w:highlight w:val="none"/>
              </w:rPr>
            </w:pPr>
          </w:p>
        </w:tc>
        <w:tc>
          <w:tcPr>
            <w:tcW w:w="3523" w:type="dxa"/>
            <w:tcBorders>
              <w:top w:val="single" w:color="auto" w:sz="4" w:space="0"/>
            </w:tcBorders>
            <w:noWrap w:val="0"/>
            <w:vAlign w:val="center"/>
          </w:tcPr>
          <w:p>
            <w:pPr>
              <w:adjustRightInd w:val="0"/>
              <w:snapToGrid w:val="0"/>
              <w:spacing w:line="560" w:lineRule="exact"/>
              <w:jc w:val="center"/>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计价水量</w:t>
            </w:r>
          </w:p>
        </w:tc>
        <w:tc>
          <w:tcPr>
            <w:tcW w:w="1703" w:type="dxa"/>
            <w:vMerge w:val="continue"/>
            <w:noWrap w:val="0"/>
            <w:vAlign w:val="center"/>
          </w:tcPr>
          <w:p>
            <w:pPr>
              <w:adjustRightInd w:val="0"/>
              <w:snapToGrid w:val="0"/>
              <w:spacing w:line="560" w:lineRule="exact"/>
              <w:rPr>
                <w:rFonts w:ascii="Times New Roman" w:hAnsi="Times New Roman" w:eastAsia="仿宋_GB2312"/>
                <w:color w:val="auto"/>
                <w:sz w:val="32"/>
                <w:szCs w:val="32"/>
                <w:highlight w:val="none"/>
              </w:rPr>
            </w:pPr>
          </w:p>
        </w:tc>
      </w:tr>
    </w:tbl>
    <w:p>
      <w:pPr>
        <w:spacing w:line="600" w:lineRule="exact"/>
        <w:ind w:firstLine="640" w:firstLineChars="200"/>
        <w:rPr>
          <w:rFonts w:eastAsia="仿宋_GB2312"/>
          <w:color w:val="auto"/>
          <w:sz w:val="32"/>
          <w:szCs w:val="32"/>
        </w:rPr>
      </w:pPr>
      <w:r>
        <w:rPr>
          <w:rFonts w:hint="eastAsia" w:ascii="Times New Roman" w:hAnsi="Times New Roman" w:eastAsia="仿宋_GB2312" w:cs="仿宋_GB2312"/>
          <w:color w:val="auto"/>
          <w:sz w:val="32"/>
          <w:szCs w:val="32"/>
        </w:rPr>
        <w:t>说明：</w:t>
      </w:r>
    </w:p>
    <w:p>
      <w:pPr>
        <w:spacing w:line="600" w:lineRule="exact"/>
        <w:ind w:firstLine="640" w:firstLineChars="200"/>
        <w:jc w:val="left"/>
        <w:rPr>
          <w:rFonts w:eastAsia="仿宋_GB2312"/>
          <w:color w:val="auto"/>
          <w:sz w:val="32"/>
          <w:szCs w:val="32"/>
        </w:rPr>
      </w:pP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rPr>
        <w:t>）</w:t>
      </w:r>
      <w:r>
        <w:rPr>
          <w:rFonts w:ascii="Times New Roman" w:hAnsi="Times New Roman" w:eastAsia="仿宋_GB2312"/>
          <w:color w:val="auto"/>
          <w:sz w:val="32"/>
          <w:szCs w:val="32"/>
        </w:rPr>
        <w:t>P</w:t>
      </w:r>
      <w:r>
        <w:rPr>
          <w:rFonts w:ascii="Times New Roman" w:hAnsi="Times New Roman" w:eastAsia="仿宋_GB2312"/>
          <w:color w:val="auto"/>
          <w:sz w:val="32"/>
          <w:szCs w:val="32"/>
          <w:vertAlign w:val="subscript"/>
        </w:rPr>
        <w:t>i</w:t>
      </w:r>
      <w:r>
        <w:rPr>
          <w:rFonts w:hint="eastAsia" w:ascii="Times New Roman" w:hAnsi="Times New Roman" w:eastAsia="仿宋_GB2312" w:cs="仿宋_GB2312"/>
          <w:color w:val="auto"/>
          <w:sz w:val="32"/>
          <w:szCs w:val="32"/>
        </w:rPr>
        <w:t>表示各类原水</w:t>
      </w:r>
      <w:r>
        <w:rPr>
          <w:rFonts w:hint="eastAsia" w:ascii="Times New Roman" w:hAnsi="Times New Roman" w:eastAsia="仿宋_GB2312" w:cs="仿宋_GB2312"/>
          <w:color w:val="auto"/>
          <w:sz w:val="32"/>
          <w:szCs w:val="32"/>
          <w:lang w:val="en-US" w:eastAsia="zh-CN"/>
        </w:rPr>
        <w:t>最新</w:t>
      </w:r>
      <w:r>
        <w:rPr>
          <w:rFonts w:hint="eastAsia" w:ascii="Times New Roman" w:hAnsi="Times New Roman" w:eastAsia="仿宋_GB2312" w:cs="仿宋_GB2312"/>
          <w:color w:val="auto"/>
          <w:sz w:val="32"/>
          <w:szCs w:val="32"/>
        </w:rPr>
        <w:t>价格</w:t>
      </w:r>
      <w:r>
        <w:rPr>
          <w:rFonts w:hint="eastAsia" w:ascii="Times New Roman" w:hAnsi="Times New Roman" w:eastAsia="仿宋_GB2312" w:cs="仿宋_GB2312"/>
          <w:color w:val="auto"/>
          <w:sz w:val="32"/>
          <w:szCs w:val="32"/>
          <w:lang w:val="en-US" w:eastAsia="zh-CN"/>
        </w:rPr>
        <w:t>征收</w:t>
      </w:r>
      <w:r>
        <w:rPr>
          <w:rFonts w:hint="eastAsia" w:ascii="Times New Roman" w:hAnsi="Times New Roman" w:eastAsia="仿宋_GB2312" w:cs="仿宋_GB2312"/>
          <w:color w:val="auto"/>
          <w:sz w:val="32"/>
          <w:szCs w:val="32"/>
        </w:rPr>
        <w:t>标准；</w:t>
      </w:r>
      <w:r>
        <w:rPr>
          <w:rFonts w:ascii="Times New Roman" w:hAnsi="Times New Roman" w:eastAsia="仿宋_GB2312"/>
          <w:color w:val="auto"/>
          <w:sz w:val="32"/>
          <w:szCs w:val="32"/>
        </w:rPr>
        <w:t>T</w:t>
      </w:r>
      <w:r>
        <w:rPr>
          <w:rFonts w:ascii="Times New Roman" w:hAnsi="Times New Roman" w:eastAsia="仿宋_GB2312"/>
          <w:color w:val="auto"/>
          <w:sz w:val="32"/>
          <w:szCs w:val="32"/>
          <w:vertAlign w:val="subscript"/>
        </w:rPr>
        <w:t>i</w:t>
      </w:r>
      <w:r>
        <w:rPr>
          <w:rFonts w:hint="eastAsia" w:ascii="Times New Roman" w:hAnsi="Times New Roman" w:eastAsia="仿宋_GB2312" w:cs="仿宋_GB2312"/>
          <w:color w:val="auto"/>
          <w:sz w:val="32"/>
          <w:szCs w:val="32"/>
        </w:rPr>
        <w:t>表示上年度各类原水采购量；</w:t>
      </w:r>
      <w:r>
        <w:rPr>
          <w:rFonts w:ascii="Times New Roman" w:hAnsi="Times New Roman" w:eastAsia="仿宋_GB2312"/>
          <w:color w:val="auto"/>
          <w:sz w:val="32"/>
          <w:szCs w:val="32"/>
        </w:rPr>
        <w:t>R</w:t>
      </w:r>
      <w:r>
        <w:rPr>
          <w:rFonts w:hint="eastAsia" w:ascii="Times New Roman" w:hAnsi="Times New Roman" w:eastAsia="仿宋_GB2312"/>
          <w:color w:val="auto"/>
          <w:sz w:val="32"/>
          <w:szCs w:val="32"/>
          <w:vertAlign w:val="subscript"/>
          <w:lang w:val="en-US" w:eastAsia="zh-CN"/>
        </w:rPr>
        <w:t>j</w:t>
      </w:r>
      <w:r>
        <w:rPr>
          <w:rFonts w:hint="eastAsia" w:ascii="Times New Roman" w:hAnsi="Times New Roman" w:eastAsia="仿宋_GB2312" w:cs="仿宋_GB2312"/>
          <w:color w:val="auto"/>
          <w:sz w:val="32"/>
          <w:szCs w:val="32"/>
        </w:rPr>
        <w:t>表示各类水资源</w:t>
      </w:r>
      <w:r>
        <w:rPr>
          <w:rFonts w:hint="eastAsia" w:ascii="Times New Roman" w:hAnsi="Times New Roman" w:eastAsia="仿宋_GB2312" w:cs="仿宋_GB2312"/>
          <w:color w:val="auto"/>
          <w:sz w:val="32"/>
          <w:szCs w:val="32"/>
          <w:lang w:val="en-US" w:eastAsia="zh-CN"/>
        </w:rPr>
        <w:t>费（</w:t>
      </w:r>
      <w:r>
        <w:rPr>
          <w:rFonts w:hint="eastAsia" w:ascii="Times New Roman" w:hAnsi="Times New Roman" w:eastAsia="仿宋_GB2312" w:cs="仿宋_GB2312"/>
          <w:color w:val="auto"/>
          <w:sz w:val="32"/>
          <w:szCs w:val="32"/>
        </w:rPr>
        <w:t>税</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最新</w:t>
      </w:r>
      <w:r>
        <w:rPr>
          <w:rFonts w:hint="eastAsia" w:ascii="Times New Roman" w:hAnsi="Times New Roman" w:eastAsia="仿宋_GB2312" w:cs="仿宋_GB2312"/>
          <w:color w:val="auto"/>
          <w:sz w:val="32"/>
          <w:szCs w:val="32"/>
        </w:rPr>
        <w:t>征收标准；</w:t>
      </w:r>
      <w:r>
        <w:rPr>
          <w:rFonts w:ascii="Times New Roman" w:hAnsi="Times New Roman" w:eastAsia="仿宋_GB2312"/>
          <w:color w:val="auto"/>
          <w:sz w:val="32"/>
          <w:szCs w:val="32"/>
        </w:rPr>
        <w:t>S</w:t>
      </w:r>
      <w:r>
        <w:rPr>
          <w:rFonts w:hint="eastAsia" w:ascii="Times New Roman" w:hAnsi="Times New Roman" w:eastAsia="仿宋_GB2312"/>
          <w:color w:val="auto"/>
          <w:sz w:val="32"/>
          <w:szCs w:val="32"/>
          <w:vertAlign w:val="subscript"/>
          <w:lang w:val="en-US" w:eastAsia="zh-CN"/>
        </w:rPr>
        <w:t>j</w:t>
      </w:r>
      <w:r>
        <w:rPr>
          <w:rFonts w:hint="eastAsia" w:ascii="Times New Roman" w:hAnsi="Times New Roman" w:eastAsia="仿宋_GB2312" w:cs="仿宋_GB2312"/>
          <w:color w:val="auto"/>
          <w:sz w:val="32"/>
          <w:szCs w:val="32"/>
        </w:rPr>
        <w:t>表示上年度各类水资源</w:t>
      </w:r>
      <w:r>
        <w:rPr>
          <w:rFonts w:hint="eastAsia" w:ascii="Times New Roman" w:hAnsi="Times New Roman" w:eastAsia="仿宋_GB2312" w:cs="仿宋_GB2312"/>
          <w:color w:val="auto"/>
          <w:sz w:val="32"/>
          <w:szCs w:val="32"/>
          <w:lang w:val="en-US" w:eastAsia="zh-CN"/>
        </w:rPr>
        <w:t>费（</w:t>
      </w:r>
      <w:r>
        <w:rPr>
          <w:rFonts w:hint="eastAsia" w:ascii="Times New Roman" w:hAnsi="Times New Roman" w:eastAsia="仿宋_GB2312" w:cs="仿宋_GB2312"/>
          <w:color w:val="auto"/>
          <w:sz w:val="32"/>
          <w:szCs w:val="32"/>
        </w:rPr>
        <w:t>税</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计缴水量。</w:t>
      </w:r>
    </w:p>
    <w:p>
      <w:pPr>
        <w:spacing w:line="600" w:lineRule="exact"/>
        <w:ind w:firstLine="640" w:firstLineChars="200"/>
        <w:rPr>
          <w:rFonts w:eastAsia="仿宋_GB2312"/>
          <w:color w:val="auto"/>
          <w:sz w:val="32"/>
          <w:szCs w:val="32"/>
        </w:rPr>
      </w:pPr>
      <w:r>
        <w:rPr>
          <w:rFonts w:hint="eastAsia" w:ascii="Times New Roman" w:hAnsi="Times New Roman" w:eastAsia="仿宋_GB2312" w:cs="仿宋_GB2312"/>
          <w:color w:val="auto"/>
          <w:sz w:val="32"/>
          <w:szCs w:val="32"/>
        </w:rPr>
        <w:t>（</w:t>
      </w:r>
      <w:r>
        <w:rPr>
          <w:rFonts w:ascii="Times New Roman" w:hAnsi="Times New Roman" w:eastAsia="仿宋_GB2312"/>
          <w:color w:val="auto"/>
          <w:sz w:val="32"/>
          <w:szCs w:val="32"/>
        </w:rPr>
        <w:t>2</w:t>
      </w:r>
      <w:r>
        <w:rPr>
          <w:rFonts w:hint="eastAsia" w:ascii="Times New Roman" w:hAnsi="Times New Roman" w:eastAsia="仿宋_GB2312" w:cs="仿宋_GB2312"/>
          <w:color w:val="auto"/>
          <w:sz w:val="32"/>
          <w:szCs w:val="32"/>
        </w:rPr>
        <w:t>）税率为增值税、城建税及教育费附加的综合水平。</w:t>
      </w:r>
    </w:p>
    <w:p>
      <w:pPr>
        <w:adjustRightInd w:val="0"/>
        <w:snapToGrid w:val="0"/>
        <w:spacing w:beforeAutospacing="0" w:afterAutospacing="0" w:line="600" w:lineRule="exact"/>
        <w:ind w:firstLine="640" w:firstLineChars="200"/>
        <w:jc w:val="both"/>
        <w:outlineLvl w:val="9"/>
        <w:rPr>
          <w:rFonts w:hint="eastAsia" w:ascii="仿宋_GB2312" w:hAnsi="仿宋_GB2312" w:eastAsia="仿宋_GB2312" w:cs="仿宋_GB2312"/>
          <w:b w:val="0"/>
          <w:bCs/>
          <w:color w:val="auto"/>
          <w:kern w:val="0"/>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b w:val="0"/>
          <w:bCs/>
          <w:color w:val="auto"/>
          <w:kern w:val="0"/>
          <w:sz w:val="32"/>
          <w:szCs w:val="32"/>
          <w:lang w:val="en-US" w:eastAsia="zh-CN"/>
        </w:rPr>
        <w:t>当上一年度实际供水量不低于设计供水量的</w:t>
      </w:r>
      <w:r>
        <w:rPr>
          <w:rFonts w:hint="default" w:ascii="Times New Roman" w:hAnsi="Times New Roman" w:eastAsia="仿宋_GB2312" w:cs="Times New Roman"/>
          <w:b w:val="0"/>
          <w:bCs/>
          <w:color w:val="auto"/>
          <w:kern w:val="0"/>
          <w:sz w:val="32"/>
          <w:szCs w:val="32"/>
          <w:lang w:val="en-US" w:eastAsia="zh-CN"/>
        </w:rPr>
        <w:t>65%</w:t>
      </w:r>
      <w:r>
        <w:rPr>
          <w:rFonts w:hint="eastAsia" w:ascii="仿宋_GB2312" w:hAnsi="仿宋_GB2312" w:eastAsia="仿宋_GB2312" w:cs="仿宋_GB2312"/>
          <w:b w:val="0"/>
          <w:bCs/>
          <w:color w:val="auto"/>
          <w:kern w:val="0"/>
          <w:sz w:val="32"/>
          <w:szCs w:val="32"/>
          <w:lang w:val="en-US" w:eastAsia="zh-CN"/>
        </w:rPr>
        <w:t>时，计价水量=上一年度核定供水量；当上一年度实际供水量低于设计供水量</w:t>
      </w:r>
      <w:r>
        <w:rPr>
          <w:rFonts w:hint="default" w:ascii="Times New Roman" w:hAnsi="Times New Roman" w:eastAsia="仿宋_GB2312" w:cs="Times New Roman"/>
          <w:b w:val="0"/>
          <w:bCs/>
          <w:color w:val="auto"/>
          <w:kern w:val="0"/>
          <w:sz w:val="32"/>
          <w:szCs w:val="32"/>
          <w:lang w:val="en-US" w:eastAsia="zh-CN"/>
        </w:rPr>
        <w:t>的65%时</w:t>
      </w:r>
      <w:r>
        <w:rPr>
          <w:rFonts w:hint="eastAsia" w:ascii="仿宋_GB2312" w:hAnsi="仿宋_GB2312" w:eastAsia="仿宋_GB2312" w:cs="仿宋_GB2312"/>
          <w:b w:val="0"/>
          <w:bCs/>
          <w:color w:val="auto"/>
          <w:kern w:val="0"/>
          <w:sz w:val="32"/>
          <w:szCs w:val="32"/>
          <w:lang w:val="en-US" w:eastAsia="zh-CN"/>
        </w:rPr>
        <w:t>，计价水量={上一年度核定供水量÷[上一年度实际供水量÷（设计供水量×</w:t>
      </w:r>
      <w:r>
        <w:rPr>
          <w:rFonts w:hint="default" w:ascii="Times New Roman" w:hAnsi="Times New Roman" w:eastAsia="仿宋_GB2312" w:cs="Times New Roman"/>
          <w:b w:val="0"/>
          <w:bCs/>
          <w:color w:val="auto"/>
          <w:kern w:val="0"/>
          <w:sz w:val="32"/>
          <w:szCs w:val="32"/>
          <w:lang w:val="en-US" w:eastAsia="zh-CN"/>
        </w:rPr>
        <w:t>65%</w:t>
      </w:r>
      <w:r>
        <w:rPr>
          <w:rFonts w:hint="eastAsia" w:ascii="仿宋_GB2312" w:hAnsi="仿宋_GB2312" w:eastAsia="仿宋_GB2312" w:cs="仿宋_GB2312"/>
          <w:b w:val="0"/>
          <w:bCs/>
          <w:color w:val="auto"/>
          <w:kern w:val="0"/>
          <w:sz w:val="32"/>
          <w:szCs w:val="32"/>
          <w:lang w:val="en-US" w:eastAsia="zh-CN"/>
        </w:rPr>
        <w:t>）]}。其中，上一年度核定供水量=上一年度取水量×（</w:t>
      </w:r>
      <w:r>
        <w:rPr>
          <w:rFonts w:hint="default" w:ascii="Times New Roman" w:hAnsi="Times New Roman" w:eastAsia="仿宋_GB2312" w:cs="Times New Roman"/>
          <w:b w:val="0"/>
          <w:bCs/>
          <w:color w:val="auto"/>
          <w:kern w:val="0"/>
          <w:sz w:val="32"/>
          <w:szCs w:val="32"/>
          <w:lang w:val="en-US" w:eastAsia="zh-CN"/>
        </w:rPr>
        <w:t>1</w:t>
      </w:r>
      <w:r>
        <w:rPr>
          <w:rFonts w:hint="eastAsia" w:ascii="仿宋_GB2312" w:hAnsi="仿宋_GB2312" w:eastAsia="仿宋_GB2312" w:cs="仿宋_GB2312"/>
          <w:b w:val="0"/>
          <w:bCs/>
          <w:color w:val="auto"/>
          <w:kern w:val="0"/>
          <w:sz w:val="32"/>
          <w:szCs w:val="32"/>
          <w:lang w:val="en-US" w:eastAsia="zh-CN"/>
        </w:rPr>
        <w:t>-自用水率）×（</w:t>
      </w:r>
      <w:r>
        <w:rPr>
          <w:rFonts w:hint="default" w:ascii="Times New Roman" w:hAnsi="Times New Roman" w:eastAsia="仿宋_GB2312" w:cs="Times New Roman"/>
          <w:b w:val="0"/>
          <w:bCs/>
          <w:color w:val="auto"/>
          <w:kern w:val="0"/>
          <w:sz w:val="32"/>
          <w:szCs w:val="32"/>
          <w:lang w:val="en-US" w:eastAsia="zh-CN"/>
        </w:rPr>
        <w:t>1</w:t>
      </w:r>
      <w:r>
        <w:rPr>
          <w:rFonts w:hint="eastAsia" w:ascii="仿宋_GB2312" w:hAnsi="仿宋_GB2312" w:eastAsia="仿宋_GB2312" w:cs="仿宋_GB2312"/>
          <w:b w:val="0"/>
          <w:bCs/>
          <w:color w:val="auto"/>
          <w:kern w:val="0"/>
          <w:sz w:val="32"/>
          <w:szCs w:val="32"/>
          <w:lang w:val="en-US" w:eastAsia="zh-CN"/>
        </w:rPr>
        <w:t>-漏损率），其中自用水率、漏损率由价格主管部门核定。</w:t>
      </w:r>
    </w:p>
    <w:p>
      <w:pPr>
        <w:adjustRightInd w:val="0"/>
        <w:snapToGrid w:val="0"/>
        <w:spacing w:beforeAutospacing="0" w:afterAutospacing="0" w:line="600" w:lineRule="exact"/>
        <w:ind w:firstLine="640" w:firstLineChars="200"/>
        <w:jc w:val="both"/>
        <w:outlineLvl w:val="9"/>
        <w:rPr>
          <w:rFonts w:hint="default"/>
          <w:color w:val="auto"/>
          <w:lang w:val="en-US"/>
        </w:rPr>
      </w:pPr>
      <w:r>
        <w:rPr>
          <w:rFonts w:hint="default" w:ascii="Times New Roman" w:hAnsi="Times New Roman" w:eastAsia="仿宋_GB2312" w:cs="Times New Roman"/>
          <w:b w:val="0"/>
          <w:bCs/>
          <w:color w:val="auto"/>
          <w:kern w:val="0"/>
          <w:sz w:val="32"/>
          <w:szCs w:val="32"/>
          <w:lang w:val="en-US" w:eastAsia="zh-CN"/>
        </w:rPr>
        <w:t>（4）</w:t>
      </w:r>
      <w:r>
        <w:rPr>
          <w:rFonts w:hint="eastAsia" w:ascii="Times New Roman" w:hAnsi="Times New Roman" w:eastAsia="仿宋_GB2312"/>
          <w:color w:val="auto"/>
          <w:sz w:val="32"/>
          <w:szCs w:val="32"/>
          <w:highlight w:val="none"/>
        </w:rPr>
        <w:t>基准原水</w:t>
      </w:r>
      <w:r>
        <w:rPr>
          <w:rFonts w:hint="eastAsia" w:ascii="Times New Roman" w:hAnsi="Times New Roman" w:eastAsia="仿宋_GB2312"/>
          <w:color w:val="auto"/>
          <w:sz w:val="32"/>
          <w:szCs w:val="32"/>
          <w:highlight w:val="none"/>
          <w:lang w:val="en-US" w:eastAsia="zh-CN"/>
        </w:rPr>
        <w:t>单位成本为基期核定的原水单位成本。</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影响分析</w:t>
      </w:r>
    </w:p>
    <w:p>
      <w:pPr>
        <w:keepNext w:val="0"/>
        <w:keepLines w:val="0"/>
        <w:pageBreakBefore w:val="0"/>
        <w:numPr>
          <w:ilvl w:val="0"/>
          <w:numId w:val="0"/>
        </w:numPr>
        <w:kinsoku/>
        <w:wordWrap/>
        <w:overflowPunct/>
        <w:topLinePunct w:val="0"/>
        <w:autoSpaceDE/>
        <w:autoSpaceDN/>
        <w:bidi w:val="0"/>
        <w:snapToGrid w:val="0"/>
        <w:spacing w:beforeAutospacing="0" w:afterAutospacing="0" w:line="600" w:lineRule="exact"/>
        <w:ind w:firstLine="642"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（一）对居民用户的影响。</w:t>
      </w:r>
      <w:r>
        <w:rPr>
          <w:rFonts w:hint="eastAsia" w:ascii="Times New Roman" w:hAnsi="Times New Roman" w:eastAsia="仿宋_GB2312" w:cs="Times New Roman"/>
          <w:b w:val="0"/>
          <w:bCs w:val="0"/>
          <w:color w:val="auto"/>
          <w:kern w:val="2"/>
          <w:sz w:val="32"/>
          <w:szCs w:val="32"/>
          <w:lang w:val="en-US" w:eastAsia="zh-CN" w:bidi="ar-SA"/>
        </w:rPr>
        <w:t>根据《2023年东莞市水资源公报》，我市</w:t>
      </w:r>
      <w:r>
        <w:rPr>
          <w:rFonts w:hint="eastAsia" w:ascii="Times New Roman" w:hAnsi="Times New Roman" w:eastAsia="仿宋_GB2312" w:cs="Times New Roman"/>
          <w:color w:val="auto"/>
          <w:sz w:val="32"/>
          <w:szCs w:val="32"/>
        </w:rPr>
        <w:t>人均居民生活</w:t>
      </w:r>
      <w:r>
        <w:rPr>
          <w:rFonts w:ascii="Times New Roman" w:hAnsi="Times New Roman" w:eastAsia="仿宋_GB2312" w:cs="Times New Roman"/>
          <w:color w:val="auto"/>
          <w:sz w:val="32"/>
          <w:szCs w:val="32"/>
        </w:rPr>
        <w:t>用水量</w:t>
      </w:r>
      <w:r>
        <w:rPr>
          <w:rFonts w:ascii="Times New Roman" w:hAnsi="Times New Roman" w:eastAsia="仿宋_GB2312" w:cs="Times New Roman"/>
          <w:color w:val="auto"/>
          <w:sz w:val="32"/>
          <w:szCs w:val="32"/>
          <w:shd w:val="clear" w:color="auto" w:fill="FFFFFF"/>
        </w:rPr>
        <w:t>151.64</w:t>
      </w:r>
      <w:r>
        <w:rPr>
          <w:rFonts w:hint="default" w:ascii="Times New Roman" w:hAnsi="Times New Roman" w:eastAsia="仿宋_GB2312" w:cs="Times New Roman"/>
          <w:color w:val="auto"/>
          <w:sz w:val="32"/>
          <w:szCs w:val="32"/>
          <w:lang w:val="en-US" w:eastAsia="zh-CN"/>
        </w:rPr>
        <w:t>升</w:t>
      </w:r>
      <w:r>
        <w:rPr>
          <w:rFonts w:hint="default" w:ascii="Times New Roman" w:hAnsi="Times New Roman" w:eastAsia="仿宋_GB2312" w:cs="Times New Roman"/>
          <w:color w:val="auto"/>
          <w:sz w:val="32"/>
          <w:szCs w:val="32"/>
        </w:rPr>
        <w:t>/</w:t>
      </w:r>
      <w:r>
        <w:rPr>
          <w:rFonts w:hint="default" w:ascii="Times New Roman" w:hAnsi="Times New Roman" w:eastAsia="仿宋_GB2312"/>
          <w:color w:val="auto"/>
          <w:sz w:val="32"/>
          <w:szCs w:val="32"/>
          <w:lang w:val="en-US" w:eastAsia="zh-CN"/>
        </w:rPr>
        <w:t>天</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以4人居民家庭为例，</w:t>
      </w:r>
      <w:r>
        <w:rPr>
          <w:rFonts w:hint="eastAsia" w:ascii="Times New Roman" w:hAnsi="Times New Roman" w:eastAsia="仿宋_GB2312" w:cs="Times New Roman"/>
          <w:color w:val="auto"/>
          <w:sz w:val="32"/>
          <w:szCs w:val="32"/>
          <w:lang w:val="en-US" w:eastAsia="zh-CN"/>
        </w:rPr>
        <w:t>两个方案调价后</w:t>
      </w:r>
      <w:r>
        <w:rPr>
          <w:rFonts w:hint="default" w:ascii="Times New Roman" w:hAnsi="Times New Roman" w:eastAsia="仿宋_GB2312" w:cs="Times New Roman"/>
          <w:color w:val="auto"/>
          <w:sz w:val="32"/>
          <w:szCs w:val="32"/>
          <w:lang w:eastAsia="zh-CN"/>
        </w:rPr>
        <w:t>居民家庭月</w:t>
      </w:r>
      <w:r>
        <w:rPr>
          <w:rFonts w:hint="eastAsia" w:ascii="Times New Roman" w:hAnsi="Times New Roman" w:eastAsia="仿宋_GB2312" w:cs="Times New Roman"/>
          <w:color w:val="auto"/>
          <w:sz w:val="32"/>
          <w:szCs w:val="32"/>
          <w:lang w:val="en-US" w:eastAsia="zh-CN"/>
        </w:rPr>
        <w:t>均支出增加5.46</w:t>
      </w:r>
      <w:r>
        <w:rPr>
          <w:rFonts w:hint="default" w:ascii="Times New Roman" w:hAnsi="Times New Roman" w:eastAsia="仿宋_GB2312" w:cs="Times New Roman"/>
          <w:color w:val="auto"/>
          <w:sz w:val="32"/>
          <w:szCs w:val="32"/>
          <w:lang w:eastAsia="zh-CN"/>
        </w:rPr>
        <w:t>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其中方案一第一步调价后</w:t>
      </w:r>
      <w:r>
        <w:rPr>
          <w:rFonts w:hint="default" w:ascii="Times New Roman" w:hAnsi="Times New Roman" w:eastAsia="仿宋_GB2312" w:cs="Times New Roman"/>
          <w:color w:val="auto"/>
          <w:sz w:val="32"/>
          <w:szCs w:val="32"/>
          <w:lang w:eastAsia="zh-CN"/>
        </w:rPr>
        <w:t>居民家庭</w:t>
      </w:r>
      <w:r>
        <w:rPr>
          <w:rFonts w:hint="eastAsia"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color w:val="auto"/>
          <w:sz w:val="32"/>
          <w:szCs w:val="32"/>
          <w:lang w:eastAsia="zh-CN"/>
        </w:rPr>
        <w:t>均</w:t>
      </w:r>
      <w:r>
        <w:rPr>
          <w:rFonts w:hint="eastAsia" w:ascii="Times New Roman" w:hAnsi="Times New Roman" w:eastAsia="仿宋_GB2312" w:cs="Times New Roman"/>
          <w:color w:val="auto"/>
          <w:sz w:val="32"/>
          <w:szCs w:val="32"/>
          <w:lang w:val="en-US" w:eastAsia="zh-CN"/>
        </w:rPr>
        <w:t>支出增加2元。</w:t>
      </w:r>
    </w:p>
    <w:p>
      <w:pPr>
        <w:keepNext w:val="0"/>
        <w:keepLines w:val="0"/>
        <w:pageBreakBefore w:val="0"/>
        <w:numPr>
          <w:ilvl w:val="0"/>
          <w:numId w:val="0"/>
        </w:numPr>
        <w:kinsoku/>
        <w:wordWrap/>
        <w:overflowPunct/>
        <w:topLinePunct w:val="0"/>
        <w:autoSpaceDE/>
        <w:autoSpaceDN/>
        <w:bidi w:val="0"/>
        <w:snapToGrid w:val="0"/>
        <w:spacing w:beforeAutospacing="0" w:afterAutospacing="0" w:line="600" w:lineRule="exact"/>
        <w:ind w:firstLine="642"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（二）对非居民用户的影响。</w:t>
      </w:r>
      <w:r>
        <w:rPr>
          <w:rFonts w:hint="eastAsia"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highlight w:val="none"/>
        </w:rPr>
        <w:t>2023年</w:t>
      </w:r>
      <w:r>
        <w:rPr>
          <w:rFonts w:hint="eastAsia" w:ascii="Times New Roman" w:hAnsi="Times New Roman" w:eastAsia="仿宋_GB2312" w:cs="Times New Roman"/>
          <w:color w:val="auto"/>
          <w:sz w:val="32"/>
          <w:szCs w:val="32"/>
          <w:highlight w:val="none"/>
          <w:lang w:val="en-US" w:eastAsia="zh-CN"/>
        </w:rPr>
        <w:t>东莞市</w:t>
      </w:r>
      <w:r>
        <w:rPr>
          <w:rFonts w:hint="eastAsia" w:ascii="Times New Roman" w:hAnsi="Times New Roman" w:eastAsia="仿宋_GB2312" w:cs="Times New Roman"/>
          <w:color w:val="auto"/>
          <w:sz w:val="32"/>
          <w:szCs w:val="32"/>
          <w:highlight w:val="none"/>
        </w:rPr>
        <w:t>水资源公报</w:t>
      </w:r>
      <w:r>
        <w:rPr>
          <w:rFonts w:hint="eastAsia" w:ascii="Times New Roman" w:hAnsi="Times New Roman" w:eastAsia="仿宋_GB2312" w:cs="Times New Roman"/>
          <w:color w:val="auto"/>
          <w:sz w:val="32"/>
          <w:szCs w:val="32"/>
        </w:rPr>
        <w:t>》，我市万元工业增加值用水量</w:t>
      </w:r>
      <w:r>
        <w:rPr>
          <w:rFonts w:hint="eastAsia" w:ascii="Times New Roman" w:hAnsi="Times New Roman" w:eastAsia="仿宋_GB2312" w:cs="Times New Roman"/>
          <w:color w:val="auto"/>
          <w:sz w:val="32"/>
          <w:szCs w:val="32"/>
          <w:lang w:val="en-US" w:eastAsia="zh-CN"/>
        </w:rPr>
        <w:t>12.56</w:t>
      </w:r>
      <w:r>
        <w:rPr>
          <w:rFonts w:hint="eastAsia" w:ascii="Times New Roman" w:hAnsi="Times New Roman" w:eastAsia="仿宋_GB2312" w:cs="Times New Roman"/>
          <w:color w:val="auto"/>
          <w:sz w:val="32"/>
          <w:szCs w:val="32"/>
        </w:rPr>
        <w:t>立方米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两个方案调价后万元工业增加值增加水费2.89元，其中方案一第一步调整后万元工业增加值增加水费1.26元。</w:t>
      </w:r>
    </w:p>
    <w:p>
      <w:pPr>
        <w:rPr>
          <w:rFonts w:hint="default"/>
          <w:color w:val="auto"/>
          <w:lang w:val="en-US" w:eastAsia="zh-CN"/>
        </w:rPr>
      </w:pPr>
    </w:p>
    <w:sectPr>
      <w:footerReference r:id="rId5" w:type="default"/>
      <w:pgSz w:w="11905" w:h="16838"/>
      <w:pgMar w:top="1440" w:right="1803" w:bottom="1440" w:left="1803" w:header="851" w:footer="992" w:gutter="0"/>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ascii="Times New Roman" w:hAnsi="Times New Roman" w:eastAsia="宋体"/>
                              <w:sz w:val="28"/>
                              <w:szCs w:val="28"/>
                              <w:lang w:eastAsia="zh-CN"/>
                            </w:rPr>
                          </w:pPr>
                          <w:r>
                            <w:rPr>
                              <w:rFonts w:hint="default" w:ascii="Times New Roman" w:hAnsi="Times New Roman"/>
                              <w:sz w:val="28"/>
                              <w:szCs w:val="28"/>
                              <w:lang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1</w:t>
                          </w:r>
                          <w:r>
                            <w:rPr>
                              <w:rFonts w:hint="default" w:ascii="Times New Roman" w:hAnsi="Times New Roman"/>
                              <w:sz w:val="28"/>
                              <w:szCs w:val="28"/>
                              <w:lang w:eastAsia="zh-CN"/>
                            </w:rPr>
                            <w:fldChar w:fldCharType="end"/>
                          </w:r>
                          <w:r>
                            <w:rPr>
                              <w:rFonts w:hint="default" w:ascii="Times New Roman" w:hAnsi="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4"/>
                      <w:rPr>
                        <w:rFonts w:hint="default" w:ascii="Times New Roman" w:hAnsi="Times New Roman" w:eastAsia="宋体"/>
                        <w:sz w:val="28"/>
                        <w:szCs w:val="28"/>
                        <w:lang w:eastAsia="zh-CN"/>
                      </w:rPr>
                    </w:pPr>
                    <w:r>
                      <w:rPr>
                        <w:rFonts w:hint="default" w:ascii="Times New Roman" w:hAnsi="Times New Roman"/>
                        <w:sz w:val="28"/>
                        <w:szCs w:val="28"/>
                        <w:lang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1</w:t>
                    </w:r>
                    <w:r>
                      <w:rPr>
                        <w:rFonts w:hint="default" w:ascii="Times New Roman" w:hAnsi="Times New Roman"/>
                        <w:sz w:val="28"/>
                        <w:szCs w:val="28"/>
                        <w:lang w:eastAsia="zh-CN"/>
                      </w:rPr>
                      <w:fldChar w:fldCharType="end"/>
                    </w:r>
                    <w:r>
                      <w:rPr>
                        <w:rFonts w:hint="default" w:ascii="Times New Roman" w:hAnsi="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hint="eastAsia" w:eastAsia="宋体"/>
                              <w:lang w:eastAsia="zh-CN"/>
                            </w:rPr>
                          </w:pPr>
                          <w:r>
                            <w:rPr>
                              <w:rFonts w:hint="default" w:ascii="Times New Roman" w:hAnsi="Times New Roman"/>
                              <w:sz w:val="28"/>
                              <w:szCs w:val="28"/>
                              <w:lang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11</w:t>
                          </w:r>
                          <w:r>
                            <w:rPr>
                              <w:rFonts w:hint="default" w:ascii="Times New Roman" w:hAnsi="Times New Roman"/>
                              <w:sz w:val="28"/>
                              <w:szCs w:val="28"/>
                              <w:lang w:eastAsia="zh-CN"/>
                            </w:rPr>
                            <w:fldChar w:fldCharType="end"/>
                          </w:r>
                          <w:r>
                            <w:rPr>
                              <w:rFonts w:hint="default" w:ascii="Times New Roman" w:hAnsi="Times New Roman"/>
                              <w:sz w:val="28"/>
                              <w:szCs w:val="28"/>
                              <w:lang w:eastAsia="zh-CN"/>
                            </w:rPr>
                            <w:t xml:space="preserve"> —</w:t>
                          </w:r>
                        </w:p>
                      </w:txbxContent>
                    </wps:txbx>
                    <wps:bodyPr vert="horz" wrap="none" lIns="0" tIns="0" rIns="0" bIns="0" anchor="t" anchorCtr="false" upright="true">
                      <a:spAutoFit/>
                    </wps:bodyPr>
                  </wps:wsp>
                </a:graphicData>
              </a:graphic>
            </wp:anchor>
          </w:drawing>
        </mc:Choice>
        <mc:Fallback>
          <w:pict>
            <v:rect id="4097"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AQN8I6uAEAAHcDAAAOAAAAAAAAAAEAIAAAADUBAABkcnMv&#10;ZTJvRG9jLnhtbFBLBQYAAAAABgAGAFkBAABfBQAAAAA=&#10;">
              <v:fill on="f" focussize="0,0"/>
              <v:stroke on="f"/>
              <v:imagedata o:title=""/>
              <o:lock v:ext="edit" aspectratio="f"/>
              <v:textbox inset="0mm,0mm,0mm,0mm" style="mso-fit-shape-to-text:t;">
                <w:txbxContent>
                  <w:p>
                    <w:pPr>
                      <w:pStyle w:val="4"/>
                      <w:rPr>
                        <w:rFonts w:hint="eastAsia" w:eastAsia="宋体"/>
                        <w:lang w:eastAsia="zh-CN"/>
                      </w:rPr>
                    </w:pPr>
                    <w:r>
                      <w:rPr>
                        <w:rFonts w:hint="default" w:ascii="Times New Roman" w:hAnsi="Times New Roman"/>
                        <w:sz w:val="28"/>
                        <w:szCs w:val="28"/>
                        <w:lang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11</w:t>
                    </w:r>
                    <w:r>
                      <w:rPr>
                        <w:rFonts w:hint="default" w:ascii="Times New Roman" w:hAnsi="Times New Roman"/>
                        <w:sz w:val="28"/>
                        <w:szCs w:val="28"/>
                        <w:lang w:eastAsia="zh-CN"/>
                      </w:rPr>
                      <w:fldChar w:fldCharType="end"/>
                    </w:r>
                    <w:r>
                      <w:rPr>
                        <w:rFonts w:hint="default" w:ascii="Times New Roman" w:hAnsi="Times New Roman"/>
                        <w:sz w:val="28"/>
                        <w:szCs w:val="28"/>
                        <w:lang w:eastAsia="zh-CN"/>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snapToGrid w:val="0"/>
        <w:rPr>
          <w:rFonts w:hint="default" w:ascii="Times New Roman" w:hAnsi="Times New Roman" w:eastAsia="仿宋_GB2312"/>
          <w:sz w:val="24"/>
          <w:lang w:eastAsia="zh-CN"/>
        </w:rPr>
      </w:pPr>
      <w:r>
        <w:rPr>
          <w:rStyle w:val="10"/>
          <w:rFonts w:hint="default" w:ascii="Times New Roman" w:hAnsi="Times New Roman" w:eastAsia="仿宋_GB2312"/>
          <w:sz w:val="24"/>
        </w:rPr>
        <w:footnoteRef/>
      </w:r>
      <w:r>
        <w:rPr>
          <w:rFonts w:hint="default" w:ascii="Times New Roman" w:hAnsi="Times New Roman" w:eastAsia="仿宋_GB2312"/>
          <w:sz w:val="24"/>
        </w:rPr>
        <w:t xml:space="preserve"> </w:t>
      </w:r>
      <w:r>
        <w:rPr>
          <w:rFonts w:hint="eastAsia" w:ascii="Times New Roman" w:hAnsi="Times New Roman" w:eastAsia="仿宋_GB2312"/>
          <w:sz w:val="24"/>
          <w:lang w:eastAsia="zh-CN"/>
        </w:rPr>
        <w:t>居民用水第一阶梯价格低于</w:t>
      </w:r>
      <w:r>
        <w:rPr>
          <w:rFonts w:hint="eastAsia" w:ascii="Times New Roman" w:hAnsi="Times New Roman" w:eastAsia="仿宋_GB2312"/>
          <w:sz w:val="24"/>
          <w:lang w:val="en-US" w:eastAsia="zh-CN"/>
        </w:rPr>
        <w:t>1.88元/立方米的镇街（园区）：</w:t>
      </w:r>
      <w:r>
        <w:rPr>
          <w:rFonts w:hint="default" w:ascii="Times New Roman" w:hAnsi="Times New Roman" w:eastAsia="仿宋_GB2312"/>
          <w:sz w:val="24"/>
        </w:rPr>
        <w:t>石碣、茶山、石龙、高埗、企石、横沥、石排、中堂、桥头</w:t>
      </w:r>
      <w:r>
        <w:rPr>
          <w:rFonts w:hint="eastAsia" w:ascii="Times New Roman" w:hAnsi="Times New Roman" w:eastAsia="仿宋_GB2312"/>
          <w:sz w:val="24"/>
          <w:lang w:eastAsia="zh-CN"/>
        </w:rPr>
        <w:t>、</w:t>
      </w:r>
      <w:r>
        <w:rPr>
          <w:rFonts w:hint="default" w:ascii="Times New Roman" w:hAnsi="Times New Roman" w:eastAsia="仿宋_GB2312"/>
          <w:sz w:val="24"/>
        </w:rPr>
        <w:t>谢岗和大市区</w:t>
      </w:r>
      <w:r>
        <w:rPr>
          <w:rFonts w:hint="default" w:ascii="Times New Roman" w:hAnsi="Times New Roman" w:eastAsia="仿宋_GB2312"/>
          <w:sz w:val="24"/>
          <w:lang w:eastAsia="zh-CN"/>
        </w:rPr>
        <w:t>。</w:t>
      </w:r>
    </w:p>
  </w:footnote>
  <w:footnote w:id="1">
    <w:p>
      <w:pPr>
        <w:pStyle w:val="6"/>
        <w:snapToGrid w:val="0"/>
        <w:rPr>
          <w:rFonts w:hint="eastAsia" w:ascii="Times New Roman" w:hAnsi="Times New Roman" w:eastAsia="仿宋_GB2312"/>
          <w:sz w:val="24"/>
        </w:rPr>
      </w:pPr>
      <w:r>
        <w:rPr>
          <w:rStyle w:val="10"/>
          <w:rFonts w:hint="default" w:ascii="Times New Roman" w:hAnsi="Times New Roman" w:eastAsia="仿宋_GB2312"/>
          <w:sz w:val="24"/>
        </w:rPr>
        <w:footnoteRef/>
      </w:r>
      <w:r>
        <w:rPr>
          <w:rFonts w:hint="default" w:ascii="Times New Roman" w:hAnsi="Times New Roman" w:eastAsia="仿宋_GB2312"/>
          <w:sz w:val="24"/>
        </w:rPr>
        <w:t xml:space="preserve"> </w:t>
      </w:r>
      <w:r>
        <w:rPr>
          <w:rFonts w:hint="eastAsia" w:ascii="Times New Roman" w:hAnsi="Times New Roman" w:eastAsia="仿宋_GB2312"/>
          <w:sz w:val="24"/>
          <w:lang w:eastAsia="zh-CN"/>
        </w:rPr>
        <w:t>居民用水第一阶梯价格高于或等于</w:t>
      </w:r>
      <w:r>
        <w:rPr>
          <w:rFonts w:hint="eastAsia" w:ascii="Times New Roman" w:hAnsi="Times New Roman" w:eastAsia="仿宋_GB2312"/>
          <w:sz w:val="24"/>
          <w:lang w:val="en-US" w:eastAsia="zh-CN"/>
        </w:rPr>
        <w:t>1.88元/立方米的镇街（园区）：</w:t>
      </w:r>
      <w:r>
        <w:rPr>
          <w:rFonts w:hint="default" w:ascii="Times New Roman" w:hAnsi="Times New Roman" w:eastAsia="仿宋_GB2312"/>
          <w:sz w:val="24"/>
        </w:rPr>
        <w:t>樟木头、黄江、塘厦、寮步、大岭山、松山湖、厚街、东坑、虎门、道滘、沙田、大朗、长安、望牛墩、洪梅、麻涌、凤岗</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除雁田社区）</w:t>
      </w:r>
      <w:r>
        <w:rPr>
          <w:rFonts w:hint="eastAsia" w:ascii="Times New Roman" w:hAnsi="Times New Roman" w:eastAsia="仿宋_GB2312"/>
          <w:sz w:val="24"/>
          <w:lang w:eastAsia="zh-CN"/>
        </w:rPr>
        <w:t>、常平、清溪</w:t>
      </w:r>
      <w:r>
        <w:rPr>
          <w:rFonts w:hint="eastAsia" w:ascii="Times New Roman" w:hAnsi="Times New Roman" w:eastAsia="仿宋_GB2312" w:cs="Times New Roman"/>
          <w:sz w:val="24"/>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hyphenationZone w:val="360"/>
  <w:drawingGridVerticalSpacing w:val="162"/>
  <w:displayHorizontalDrawingGridEvery w:val="1"/>
  <w:displayVerticalDrawingGridEvery w:val="2"/>
  <w:noPunctuationKerning w:val="true"/>
  <w:characterSpacingControl w:val="compressPunctuation"/>
  <w:footnotePr>
    <w:footnote w:id="4"/>
    <w:footnote w:id="5"/>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74CE3"/>
    <w:rsid w:val="0270686F"/>
    <w:rsid w:val="027B1A20"/>
    <w:rsid w:val="02AB4BAC"/>
    <w:rsid w:val="04390EE3"/>
    <w:rsid w:val="054022C8"/>
    <w:rsid w:val="05451A81"/>
    <w:rsid w:val="05C50C80"/>
    <w:rsid w:val="0A3B59B5"/>
    <w:rsid w:val="0A8729A8"/>
    <w:rsid w:val="0E9C6A88"/>
    <w:rsid w:val="0EDE1DA7"/>
    <w:rsid w:val="112A6783"/>
    <w:rsid w:val="1393060F"/>
    <w:rsid w:val="13C46A1B"/>
    <w:rsid w:val="17480969"/>
    <w:rsid w:val="1991739F"/>
    <w:rsid w:val="1B0F3806"/>
    <w:rsid w:val="1BB5026D"/>
    <w:rsid w:val="1D752B34"/>
    <w:rsid w:val="1DB418AE"/>
    <w:rsid w:val="1E1A28A0"/>
    <w:rsid w:val="1FFECC59"/>
    <w:rsid w:val="24945F95"/>
    <w:rsid w:val="24BE3012"/>
    <w:rsid w:val="263E265D"/>
    <w:rsid w:val="26D93262"/>
    <w:rsid w:val="26F176CF"/>
    <w:rsid w:val="273E043A"/>
    <w:rsid w:val="27CD5505"/>
    <w:rsid w:val="28EE088E"/>
    <w:rsid w:val="29744EDD"/>
    <w:rsid w:val="2A973C48"/>
    <w:rsid w:val="2E6C20D1"/>
    <w:rsid w:val="2EAD65D1"/>
    <w:rsid w:val="2F126434"/>
    <w:rsid w:val="2F81180C"/>
    <w:rsid w:val="3334179E"/>
    <w:rsid w:val="33B421B0"/>
    <w:rsid w:val="350B635C"/>
    <w:rsid w:val="35101668"/>
    <w:rsid w:val="37736811"/>
    <w:rsid w:val="37B75977"/>
    <w:rsid w:val="39194863"/>
    <w:rsid w:val="39795162"/>
    <w:rsid w:val="39CE4CE2"/>
    <w:rsid w:val="3A345DF9"/>
    <w:rsid w:val="3A35391F"/>
    <w:rsid w:val="3CE05DC4"/>
    <w:rsid w:val="3EDC2022"/>
    <w:rsid w:val="3FCF313C"/>
    <w:rsid w:val="400E2C48"/>
    <w:rsid w:val="40E85247"/>
    <w:rsid w:val="414A7CB0"/>
    <w:rsid w:val="41AC0E4E"/>
    <w:rsid w:val="42621029"/>
    <w:rsid w:val="4303280C"/>
    <w:rsid w:val="436617B9"/>
    <w:rsid w:val="45230F44"/>
    <w:rsid w:val="46244422"/>
    <w:rsid w:val="491C3609"/>
    <w:rsid w:val="495D0713"/>
    <w:rsid w:val="4B410375"/>
    <w:rsid w:val="4BF722AF"/>
    <w:rsid w:val="4C612709"/>
    <w:rsid w:val="4D713750"/>
    <w:rsid w:val="4D897DB2"/>
    <w:rsid w:val="503C7659"/>
    <w:rsid w:val="50AB1369"/>
    <w:rsid w:val="51713037"/>
    <w:rsid w:val="52B96A43"/>
    <w:rsid w:val="538B4884"/>
    <w:rsid w:val="54751090"/>
    <w:rsid w:val="56186177"/>
    <w:rsid w:val="565151E5"/>
    <w:rsid w:val="59253085"/>
    <w:rsid w:val="5ACC5286"/>
    <w:rsid w:val="5B8816A9"/>
    <w:rsid w:val="5BF4534D"/>
    <w:rsid w:val="5C4F0418"/>
    <w:rsid w:val="5C6AB6EA"/>
    <w:rsid w:val="5E532442"/>
    <w:rsid w:val="5FBF363B"/>
    <w:rsid w:val="5FC9CE73"/>
    <w:rsid w:val="62292C19"/>
    <w:rsid w:val="6260512D"/>
    <w:rsid w:val="630D670F"/>
    <w:rsid w:val="635C3B47"/>
    <w:rsid w:val="63715118"/>
    <w:rsid w:val="63F024A2"/>
    <w:rsid w:val="64C01EB3"/>
    <w:rsid w:val="64DA50F8"/>
    <w:rsid w:val="66E75E1D"/>
    <w:rsid w:val="67FA1B80"/>
    <w:rsid w:val="684921C0"/>
    <w:rsid w:val="6D713573"/>
    <w:rsid w:val="6DCF080E"/>
    <w:rsid w:val="6FF24C4A"/>
    <w:rsid w:val="730B2E93"/>
    <w:rsid w:val="73E7745D"/>
    <w:rsid w:val="761009CA"/>
    <w:rsid w:val="76A33700"/>
    <w:rsid w:val="76FBE6DC"/>
    <w:rsid w:val="7712498F"/>
    <w:rsid w:val="77F6F856"/>
    <w:rsid w:val="787768D5"/>
    <w:rsid w:val="7CAB610A"/>
    <w:rsid w:val="7DE55689"/>
    <w:rsid w:val="7ED3F0DC"/>
    <w:rsid w:val="7FEF50DC"/>
    <w:rsid w:val="7FF3142A"/>
    <w:rsid w:val="93ED25D4"/>
    <w:rsid w:val="A59F7036"/>
    <w:rsid w:val="A77E706E"/>
    <w:rsid w:val="BEDF10E6"/>
    <w:rsid w:val="BFEB51A3"/>
    <w:rsid w:val="DDB3758B"/>
    <w:rsid w:val="DFCA4CD4"/>
    <w:rsid w:val="EFF778AE"/>
    <w:rsid w:val="F2DF5A10"/>
    <w:rsid w:val="FCFB0829"/>
    <w:rsid w:val="FDFCB698"/>
    <w:rsid w:val="FFF97DD0"/>
    <w:rsid w:val="FFFF3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jc w:val="left"/>
    </w:pPr>
    <w:rPr>
      <w:sz w:val="18"/>
    </w:rPr>
  </w:style>
  <w:style w:type="paragraph" w:styleId="7">
    <w:name w:val="Normal (Web)"/>
    <w:basedOn w:val="1"/>
    <w:qFormat/>
    <w:uiPriority w:val="0"/>
    <w:pPr>
      <w:widowControl/>
      <w:jc w:val="left"/>
    </w:pPr>
    <w:rPr>
      <w:rFonts w:ascii="宋体" w:hAnsi="宋体"/>
      <w:kern w:val="0"/>
      <w:sz w:val="24"/>
    </w:r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2963</Words>
  <Characters>3313</Characters>
  <Paragraphs>1683</Paragraphs>
  <TotalTime>42</TotalTime>
  <ScaleCrop>false</ScaleCrop>
  <LinksUpToDate>false</LinksUpToDate>
  <CharactersWithSpaces>3390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2025-03-31T01:57:00Z</dcterms:created>
  <dc:creator>陈艳</dc:creator>
  <cp:lastModifiedBy>陈艳</cp:lastModifiedBy>
  <cp:lastPrinted>2025-05-20T17:52:56Z</cp:lastPrinted>
  <dcterms:modified xsi:type="dcterms:W3CDTF">2025-05-20T19:20:26Z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150A392AE47E43868C4A97117FED5FCF_13</vt:lpwstr>
  </property>
  <property fmtid="{D5CDD505-2E9C-101B-9397-08002B2CF9AE}" pid="4" name="KSOTemplateDocerSaveRecord">
    <vt:lpwstr>eyJoZGlkIjoiZTYwNWIyMjFhNDk1ODg0YWQ5NmU1ZTM0YWM5OGFkNTkiLCJ1c2VySWQiOiIxNjQ5OTIxNDgwIn0=</vt:lpwstr>
  </property>
</Properties>
</file>