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</w:p>
    <w:p>
      <w:pPr>
        <w:spacing w:line="240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东莞市自来水价格表</w:t>
      </w:r>
    </w:p>
    <w:bookmarkEnd w:id="0"/>
    <w:p>
      <w:pPr>
        <w:pStyle w:val="2"/>
        <w:spacing w:before="0" w:beforeLines="0" w:after="0" w:afterLines="0" w:line="240" w:lineRule="auto"/>
        <w:ind w:right="-932" w:rightChars="-444"/>
        <w:jc w:val="righ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/>
        </w:rPr>
        <w:t>单位：元/立方米</w:t>
      </w:r>
    </w:p>
    <w:tbl>
      <w:tblPr>
        <w:tblStyle w:val="3"/>
        <w:tblW w:w="1014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687"/>
        <w:gridCol w:w="800"/>
        <w:gridCol w:w="838"/>
        <w:gridCol w:w="800"/>
        <w:gridCol w:w="825"/>
        <w:gridCol w:w="850"/>
        <w:gridCol w:w="1162"/>
        <w:gridCol w:w="841"/>
        <w:gridCol w:w="7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分步实施</w:t>
            </w:r>
          </w:p>
        </w:tc>
        <w:tc>
          <w:tcPr>
            <w:tcW w:w="268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镇街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居民水价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非居民用水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特种用水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趸售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Header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vMerge w:val="continue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第一阶梯</w:t>
            </w:r>
          </w:p>
        </w:tc>
        <w:tc>
          <w:tcPr>
            <w:tcW w:w="838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第二阶梯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第三阶梯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合表水价</w:t>
            </w: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2" w:type="dxa"/>
            <w:vMerge w:val="continue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商住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小区</w:t>
            </w:r>
          </w:p>
        </w:tc>
        <w:tc>
          <w:tcPr>
            <w:tcW w:w="708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村（社区）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步</w:t>
            </w:r>
          </w:p>
        </w:tc>
        <w:tc>
          <w:tcPr>
            <w:tcW w:w="2687" w:type="dxa"/>
            <w:tcBorders>
              <w:top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石碣、茶山、石龙、高埗、企石、横沥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、石排、中堂、桥头、谢岗、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莞城、东城、南城、万江</w:t>
            </w:r>
          </w:p>
        </w:tc>
        <w:tc>
          <w:tcPr>
            <w:tcW w:w="800" w:type="dxa"/>
            <w:tcBorders>
              <w:top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1.88</w:t>
            </w:r>
          </w:p>
        </w:tc>
        <w:tc>
          <w:tcPr>
            <w:tcW w:w="838" w:type="dxa"/>
            <w:tcBorders>
              <w:top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2.82</w:t>
            </w:r>
          </w:p>
        </w:tc>
        <w:tc>
          <w:tcPr>
            <w:tcW w:w="800" w:type="dxa"/>
            <w:tcBorders>
              <w:top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5.64</w:t>
            </w:r>
          </w:p>
        </w:tc>
        <w:tc>
          <w:tcPr>
            <w:tcW w:w="825" w:type="dxa"/>
            <w:tcBorders>
              <w:top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2.01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7.00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lang w:val="en" w:eastAsia="zh-CN"/>
              </w:rPr>
              <w:t>（“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以自来水为原料的纯净水生产</w:t>
            </w:r>
            <w:r>
              <w:rPr>
                <w:rFonts w:hint="default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" w:eastAsia="zh-CN"/>
              </w:rPr>
              <w:t>”的用水价格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" w:eastAsia="zh-CN"/>
              </w:rPr>
              <w:t>按</w:t>
            </w:r>
            <w:r>
              <w:rPr>
                <w:rFonts w:hint="default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" w:eastAsia="zh-CN"/>
              </w:rPr>
              <w:t>3.50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" w:eastAsia="zh-CN"/>
              </w:rPr>
              <w:t>执行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lang w:val="en" w:eastAsia="zh-CN"/>
              </w:rPr>
              <w:t>）</w:t>
            </w:r>
          </w:p>
        </w:tc>
        <w:tc>
          <w:tcPr>
            <w:tcW w:w="841" w:type="dxa"/>
            <w:tcBorders>
              <w:top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1.77</w:t>
            </w:r>
          </w:p>
        </w:tc>
        <w:tc>
          <w:tcPr>
            <w:tcW w:w="708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寮步、大岭山、松山湖、厚街、东坑、虎门、道滘、沙田、大朗、长安、望牛墩、洪梅、麻涌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1.88</w:t>
            </w:r>
          </w:p>
        </w:tc>
        <w:tc>
          <w:tcPr>
            <w:tcW w:w="838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2.82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5.64</w:t>
            </w:r>
          </w:p>
        </w:tc>
        <w:tc>
          <w:tcPr>
            <w:tcW w:w="825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2.01</w:t>
            </w:r>
          </w:p>
        </w:tc>
        <w:tc>
          <w:tcPr>
            <w:tcW w:w="85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  <w:r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</w:p>
        </w:tc>
        <w:tc>
          <w:tcPr>
            <w:tcW w:w="1162" w:type="dxa"/>
            <w:vMerge w:val="continue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1.77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樟木头、黄江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1.90</w:t>
            </w:r>
          </w:p>
        </w:tc>
        <w:tc>
          <w:tcPr>
            <w:tcW w:w="838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2.85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  <w:r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</w:p>
        </w:tc>
        <w:tc>
          <w:tcPr>
            <w:tcW w:w="825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2.03</w:t>
            </w:r>
          </w:p>
        </w:tc>
        <w:tc>
          <w:tcPr>
            <w:tcW w:w="85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162" w:type="dxa"/>
            <w:vMerge w:val="continue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1.79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87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塘厦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  <w:tc>
          <w:tcPr>
            <w:tcW w:w="838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2.94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5.88</w:t>
            </w:r>
          </w:p>
        </w:tc>
        <w:tc>
          <w:tcPr>
            <w:tcW w:w="825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  <w:r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</w:p>
        </w:tc>
        <w:tc>
          <w:tcPr>
            <w:tcW w:w="85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2.38</w:t>
            </w:r>
          </w:p>
        </w:tc>
        <w:tc>
          <w:tcPr>
            <w:tcW w:w="1162" w:type="dxa"/>
            <w:vMerge w:val="continue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1.84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87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凤岗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2.06</w:t>
            </w:r>
          </w:p>
        </w:tc>
        <w:tc>
          <w:tcPr>
            <w:tcW w:w="838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3.09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6.18</w:t>
            </w:r>
          </w:p>
        </w:tc>
        <w:tc>
          <w:tcPr>
            <w:tcW w:w="825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  <w:r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</w:p>
        </w:tc>
        <w:tc>
          <w:tcPr>
            <w:tcW w:w="85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2.46</w:t>
            </w:r>
          </w:p>
        </w:tc>
        <w:tc>
          <w:tcPr>
            <w:tcW w:w="1162" w:type="dxa"/>
            <w:vMerge w:val="continue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87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常平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1.88</w:t>
            </w:r>
          </w:p>
        </w:tc>
        <w:tc>
          <w:tcPr>
            <w:tcW w:w="838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2.82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5.64</w:t>
            </w:r>
          </w:p>
        </w:tc>
        <w:tc>
          <w:tcPr>
            <w:tcW w:w="825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2.01</w:t>
            </w:r>
          </w:p>
        </w:tc>
        <w:tc>
          <w:tcPr>
            <w:tcW w:w="85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  <w:r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</w:p>
        </w:tc>
        <w:tc>
          <w:tcPr>
            <w:tcW w:w="1162" w:type="dxa"/>
            <w:vMerge w:val="continue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1.77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87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清溪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1.91</w:t>
            </w:r>
          </w:p>
        </w:tc>
        <w:tc>
          <w:tcPr>
            <w:tcW w:w="838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2.87</w:t>
            </w:r>
          </w:p>
        </w:tc>
        <w:tc>
          <w:tcPr>
            <w:tcW w:w="80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5.73</w:t>
            </w:r>
          </w:p>
        </w:tc>
        <w:tc>
          <w:tcPr>
            <w:tcW w:w="825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2.04</w:t>
            </w:r>
          </w:p>
        </w:tc>
        <w:tc>
          <w:tcPr>
            <w:tcW w:w="850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162" w:type="dxa"/>
            <w:vMerge w:val="continue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1.80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2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第二步</w:t>
            </w:r>
          </w:p>
        </w:tc>
        <w:tc>
          <w:tcPr>
            <w:tcW w:w="2687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2.06</w:t>
            </w:r>
          </w:p>
        </w:tc>
        <w:tc>
          <w:tcPr>
            <w:tcW w:w="838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3.09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6.18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  <w:r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2.46</w:t>
            </w:r>
          </w:p>
        </w:tc>
        <w:tc>
          <w:tcPr>
            <w:tcW w:w="1162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  <w:tc>
          <w:tcPr>
            <w:tcW w:w="708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2.06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0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1.消防用水暂不收费；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.居民生活用水是指城镇居民住宅家庭的日常生活用水，机关、部队、企事业单位等集体宿舍用水。养老机构、残疾人托养机构等社会福利场所及婴幼儿照护服务机构生活用水、学校教学和学生生活用水、家政企业在社区设置的服务网点用水、宗教场所生活用水、社区组织工作用房和居民公益性服务设施用水等，按照居民生活类用水价格执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3.非居民用水是指除居民生活用水和特种用水外的各类用水，包括工业、经营服务用水和行政事业用水、市政用水（环卫、绿化）、生态用水等。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4.特种用水是指洗车、以自来水为原料的纯净水生产、高尔夫球场用水等。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5.供水企业抄表至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商住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小区和村（社区）总表实行趸售供水的，执行趸售价格。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6.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凤岗雁田社区不纳入本次水价调整范围，除居民阶梯水量设置、特种用水价格及优待群体优惠政策等按全市统一规定执行外，其它按现行政策执行。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beforeLines="0" w:after="330" w:afterLines="0"/>
      <w:outlineLvl w:val="0"/>
    </w:pPr>
    <w:rPr>
      <w:rFonts w:ascii="华康简标题宋" w:eastAsia="华康简标题宋"/>
      <w:b/>
      <w:kern w:val="44"/>
      <w:sz w:val="4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2025-07-01T08:09:37Z</dcterms:created>
  <dc:creator>Wade</dc:creator>
  <cp:lastModifiedBy>叶伟叨</cp:lastModifiedBy>
  <dcterms:modified xsi:type="dcterms:W3CDTF">2025-07-01T08:10:03Z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DEAE8E3F3C5E48399079870DF66A1F44</vt:lpwstr>
  </property>
</Properties>
</file>