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地方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标准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参编专家推荐表</w:t>
      </w:r>
    </w:p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84"/>
        <w:gridCol w:w="1246"/>
        <w:gridCol w:w="207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近期正面免冠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务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ind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left="0" w:leftChars="0" w:right="0" w:rightChars="0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87" w:hRule="atLeast"/>
          <w:jc w:val="center"/>
        </w:trPr>
        <w:tc>
          <w:tcPr>
            <w:tcW w:w="1376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编制的标准</w:t>
            </w:r>
          </w:p>
        </w:tc>
        <w:tc>
          <w:tcPr>
            <w:tcW w:w="746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《分布式光伏发电系统运行维护管理规范》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有何专业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技术特长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曾参与制修订标准及主要职责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  <w:p>
            <w:pPr>
              <w:pStyle w:val="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960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right="482" w:right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日期： 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spacing w:before="156" w:beforeLines="50" w:line="280" w:lineRule="exact"/>
        <w:ind w:right="-107" w:rightChars="-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857250" cy="619125"/>
                <wp:effectExtent l="0" t="0" r="19050" b="28575"/>
                <wp:wrapNone/>
                <wp:docPr id="102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top:28.15pt;height:48.75pt;width:67.5pt;mso-position-horizontal:right;mso-position-horizontal-relative:margin;z-index:251659264;mso-width-relative:page;mso-height-relative:page;" fillcolor="#FFFFFF" filled="t" stroked="t" coordsize="21600,21600" o:gfxdata="UEsDBAoAAAAAAIdO4kAAAAAAAAAAAAAAAAAEAAAAZHJzL1BLAwQUAAAACACHTuJAWh7kXdUAAAAH&#10;AQAADwAAAGRycy9kb3ducmV2LnhtbE2PS0/DMBCE70j8B2uRuFGnhFRVGqcSJYgLh1LgvrW3SYQf&#10;Uey++PVsT/S2s7Oa+bZanpwVBxpjH7yC6SQDQV4H0/tWwdfn68McREzoDdrgScGZIizr25sKSxOO&#10;/oMOm9QKDvGxRAVdSkMpZdQdOYyTMJBnbxdGh4nl2Eoz4pHDnZWPWTaTDnvPDR0OtOpI/2z2TsEa&#10;8WX9+6b1c3N+f2po9d1QsErd302zBYhEp/R/DBd8RoeambZh700UVgE/khQUsxzExc0LXmx5KPI5&#10;yLqS1/z1H1BLAwQUAAAACACHTuJAmCBwRdABAADAAwAADgAAAGRycy9lMm9Eb2MueG1srVNLbtsw&#10;EN0X6B0I7mvJCuwmguUsYjiboA2Q5gA0RUoE+AOHsezTFOiuh+hxil6jQ0pxPt14US3IGXL4Zt6b&#10;0er6YDTZiwDK2YbOZyUlwnLXKts19PHb9tMlJRCZbZl2VjT0KIBerz9+WA2+FpXrnW5FIAhioR58&#10;Q/sYfV0UwHthGMycFxYvpQuGRXRDV7SBDYhudFGV5bIYXGh9cFwA4OlmvKQTYjgH0EmpuNg4/mSE&#10;jSNqEJpFpAS98kDXuVopBY9fpQQRiW4oMo15xSRo79JarFes7gLzveJTCeycEt5xMkxZTHqC2rDI&#10;yFNQ/0AZxYMDJ+OMO1OMRLIiyGJevtPmoWdeZC4oNfiT6PD/YPmX/X0gqsVJKKslJZYZ7Pmf7z9/&#10;//pBLpI8g4caox78fZg8QDNxPchg0o4syCFLejxJKg6RcDy8XHyuFig2x6vl/GpeLRJm8fLYB4i3&#10;whmSjIYG7FgWku3vII6hzyEpFzit2q3SOjuh293oQPYMu7vN34T+JkxbMjT0aoG5CWc4shJHBU3j&#10;kTbYLud78wLOA06FbRj0YwEZIeVntVFRJLWQp7a4JQ1H1ZK1c+0xi5nPsbE5cBrCNDmv/fz65cdb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aHuRd1QAAAAcBAAAPAAAAAAAAAAEAIAAAACIAAABk&#10;cnMvZG93bnJldi54bWxQSwECFAAUAAAACACHTuJAmCBwRdABAADAAwAADgAAAAAAAAABACAAAAAk&#10;AQAAZHJzL2Uyb0RvYy54bWxQSwUGAAAAAAYABgBZAQAAZg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4739640</wp:posOffset>
                </wp:positionH>
                <wp:positionV relativeFrom="paragraph">
                  <wp:posOffset>340360</wp:posOffset>
                </wp:positionV>
                <wp:extent cx="857250" cy="619125"/>
                <wp:effectExtent l="0" t="0" r="19050" b="28575"/>
                <wp:wrapNone/>
                <wp:docPr id="1027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73.2pt;margin-top:26.8pt;height:48.75pt;width:67.5pt;mso-position-horizontal-relative:margin;z-index:251659264;mso-width-relative:page;mso-height-relative:page;" fillcolor="#FFFFFF" filled="t" stroked="t" coordsize="21600,21600" o:gfxdata="UEsDBAoAAAAAAIdO4kAAAAAAAAAAAAAAAAAEAAAAZHJzL1BLAwQUAAAACACHTuJAndlW6tcAAAAK&#10;AQAADwAAAGRycy9kb3ducmV2LnhtbE2Py07DQAxF90j8w8hI7OgkkIYoZFKJEsSGRSnt3p2YJGIe&#10;UWb64usxq7K0fXR9brU4WSMONIXBOwXpLAFBTvt2cJ2CzefrXQEiRHQtGu9IwZkCLOrrqwrL1h/d&#10;Bx3WsRMc4kKJCvoYx1LKoHuyGGZ+JMe3Lz9ZjDxOnWwnPHK4NfI+SXJpcXD8oceRlj3p7/XeKlgh&#10;vqx+3rR+bs7vWUPLbUPeKHV7kyZPICKd4gWGP31Wh5qddn7v2iCMgscszxhVMH/IQTBQFCkvdkzO&#10;0xRkXcn/FepfUEsDBBQAAAAIAIdO4kAxI2GL0AEAAMADAAAOAAAAZHJzL2Uyb0RvYy54bWytU82O&#10;0zAQviPxDpbvNGlE9ydqugeqckGw0sIDuI6TWPKfZrxN+zRI3HgIHgfxGoyd0GWXSw/kYM/Y42/m&#10;+2ayvjtaww4KUHvX8OWi5Ew56Vvt+oZ/+bx7c8MZRuFaYbxTDT8p5Heb16/WY6hV5QdvWgWMQBzW&#10;Y2j4EGOoiwLloKzAhQ/K0WXnwYpILvRFC2IkdGuKqiyvitFDG8BLhUin2+mSz4hwCaDvOi3V1stH&#10;q1ycUEEZEYkSDjog3+Rqu07J+KnrUEVmGk5MY14pCdn7tBabtah7EGHQci5BXFLCC05WaEdJz1Bb&#10;EQV7BP0PlNUSPPouLqS3xUQkK0IsluULbR4GEVTmQlJjOIuO/w9WfjzcA9MtTUJZXXPmhKWe//r6&#10;/eePb+xtkmcMWFPUQ7iH2UMyE9djBzbtxIIds6Sns6TqGJmkw5vVdbUisSVdXS1vl9UqYRZPjwNg&#10;fK+8ZcloOFDHspDi8AHjFPonJOVCb3S708ZkB/r9OwPsIKi7u/zN6M/CjGNjw29XlJtJQSPb0aiQ&#10;aQPRRtfnfM9e4GXAqbCtwGEqICOk/KK2OqqkFvE0jrak4aRasva+PWUx8zk1NgfOQ5gm528/v376&#10;8T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3ZVurXAAAACgEAAA8AAAAAAAAAAQAgAAAAIgAA&#10;AGRycy9kb3ducmV2LnhtbFBLAQIUABQAAAAIAIdO4kAxI2GL0AEAAMADAAAOAAAAAAAAAAEAIAAA&#10;ACYBAABkcnMvZTJvRG9jLnhtbFBLBQYAAAAABgAGAFkBAABo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678" w:right="1531" w:bottom="1920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A39317-C96E-46ED-80AC-23B96E8320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90A8869-9920-49A0-B36B-AA388C7CF28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45F4C46-6C7F-426C-B810-5F2A7BFD7F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A7C3965-C505-49DF-BDF9-EAA2A9E03D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162ECEC-EB9C-49E5-B068-BA9FE30C01F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9F8788B2-8A59-4B88-B5DC-827D6DF97A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  <w:sz w:val="24"/>
        <w:szCs w:val="24"/>
      </w:rPr>
    </w:pPr>
  </w:p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MTBiNGFlMzEzNGM0MmQ5NTVhYTBjNjI0NDZhZjkifQ=="/>
  </w:docVars>
  <w:rsids>
    <w:rsidRoot w:val="00000000"/>
    <w:rsid w:val="1AE64F0D"/>
    <w:rsid w:val="321F1A32"/>
    <w:rsid w:val="32E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563C1"/>
      <w:u w:val="single"/>
    </w:rPr>
  </w:style>
  <w:style w:type="character" w:customStyle="1" w:styleId="10">
    <w:name w:val="批注框文本 字符"/>
    <w:basedOn w:val="8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8"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表内文字"/>
    <w:basedOn w:val="1"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4">
    <w:name w:val="表头"/>
    <w:basedOn w:val="1"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5">
    <w:name w:val="表内２"/>
    <w:basedOn w:val="1"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6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1</Pages>
  <Words>125</Words>
  <Characters>125</Characters>
  <Paragraphs>66</Paragraphs>
  <TotalTime>0</TotalTime>
  <ScaleCrop>false</ScaleCrop>
  <LinksUpToDate>false</LinksUpToDate>
  <CharactersWithSpaces>194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Administrator</cp:lastModifiedBy>
  <cp:lastPrinted>2023-10-11T23:41:00Z</cp:lastPrinted>
  <dcterms:modified xsi:type="dcterms:W3CDTF">2025-08-18T07:54:40Z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8229C207CAE94E47AC04283C6A7CA09B_13</vt:lpwstr>
  </property>
</Properties>
</file>