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FF" w:rsidRPr="00B4204F" w:rsidRDefault="000110FF" w:rsidP="00D519F5">
      <w:pPr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 w:rsidRPr="00B4204F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东莞市市级政府定价经营服务性收费目录清单（截至</w:t>
      </w:r>
      <w:r w:rsidRPr="00B4204F"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2019</w:t>
      </w:r>
      <w:r w:rsidRPr="00B4204F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1</w:t>
      </w:r>
      <w:r w:rsidRPr="00B4204F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月</w:t>
      </w:r>
      <w:r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25</w:t>
      </w:r>
      <w:r w:rsidRPr="00B4204F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日）</w:t>
      </w:r>
    </w:p>
    <w:tbl>
      <w:tblPr>
        <w:tblW w:w="147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720"/>
        <w:gridCol w:w="720"/>
        <w:gridCol w:w="720"/>
        <w:gridCol w:w="2520"/>
        <w:gridCol w:w="1620"/>
        <w:gridCol w:w="1800"/>
        <w:gridCol w:w="2160"/>
        <w:gridCol w:w="1548"/>
      </w:tblGrid>
      <w:tr w:rsidR="000110FF" w:rsidRPr="009B5C67" w:rsidTr="002B0625">
        <w:trPr>
          <w:trHeight w:val="570"/>
        </w:trPr>
        <w:tc>
          <w:tcPr>
            <w:tcW w:w="2988" w:type="dxa"/>
            <w:vAlign w:val="center"/>
          </w:tcPr>
          <w:p w:rsidR="000110FF" w:rsidRPr="00B4204F" w:rsidRDefault="000110FF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收费项目名称</w:t>
            </w:r>
          </w:p>
        </w:tc>
        <w:tc>
          <w:tcPr>
            <w:tcW w:w="720" w:type="dxa"/>
            <w:vAlign w:val="center"/>
          </w:tcPr>
          <w:p w:rsidR="000110FF" w:rsidRPr="00B4204F" w:rsidRDefault="000110FF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是否涉企</w:t>
            </w:r>
          </w:p>
        </w:tc>
        <w:tc>
          <w:tcPr>
            <w:tcW w:w="720" w:type="dxa"/>
            <w:vAlign w:val="center"/>
          </w:tcPr>
          <w:p w:rsidR="000110FF" w:rsidRPr="00B4204F" w:rsidRDefault="000110FF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是否行政审批前置</w:t>
            </w:r>
          </w:p>
        </w:tc>
        <w:tc>
          <w:tcPr>
            <w:tcW w:w="720" w:type="dxa"/>
            <w:vAlign w:val="center"/>
          </w:tcPr>
          <w:p w:rsidR="000110FF" w:rsidRPr="00B4204F" w:rsidRDefault="000110FF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是否涉进出口环节</w:t>
            </w:r>
          </w:p>
        </w:tc>
        <w:tc>
          <w:tcPr>
            <w:tcW w:w="2520" w:type="dxa"/>
            <w:vAlign w:val="center"/>
          </w:tcPr>
          <w:p w:rsidR="000110FF" w:rsidRPr="00B4204F" w:rsidRDefault="000110FF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收费文件（文号）</w:t>
            </w:r>
          </w:p>
        </w:tc>
        <w:tc>
          <w:tcPr>
            <w:tcW w:w="1620" w:type="dxa"/>
            <w:vAlign w:val="center"/>
          </w:tcPr>
          <w:p w:rsidR="000110FF" w:rsidRPr="00B4204F" w:rsidRDefault="000110FF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定价部门</w:t>
            </w:r>
          </w:p>
        </w:tc>
        <w:tc>
          <w:tcPr>
            <w:tcW w:w="1800" w:type="dxa"/>
            <w:vAlign w:val="center"/>
          </w:tcPr>
          <w:p w:rsidR="000110FF" w:rsidRPr="00B4204F" w:rsidRDefault="000110FF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行业主管部门</w:t>
            </w:r>
          </w:p>
        </w:tc>
        <w:tc>
          <w:tcPr>
            <w:tcW w:w="2160" w:type="dxa"/>
            <w:vAlign w:val="center"/>
          </w:tcPr>
          <w:p w:rsidR="000110FF" w:rsidRPr="00B4204F" w:rsidRDefault="000110FF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收费单位</w:t>
            </w:r>
          </w:p>
        </w:tc>
        <w:tc>
          <w:tcPr>
            <w:tcW w:w="1548" w:type="dxa"/>
            <w:vAlign w:val="center"/>
          </w:tcPr>
          <w:p w:rsidR="000110FF" w:rsidRPr="00B4204F" w:rsidRDefault="000110FF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收费标准</w:t>
            </w:r>
          </w:p>
        </w:tc>
      </w:tr>
      <w:tr w:rsidR="000110FF" w:rsidRPr="009B5C67" w:rsidTr="002B0625">
        <w:trPr>
          <w:trHeight w:val="285"/>
        </w:trPr>
        <w:tc>
          <w:tcPr>
            <w:tcW w:w="2988" w:type="dxa"/>
            <w:noWrap/>
            <w:vAlign w:val="center"/>
          </w:tcPr>
          <w:p w:rsidR="000110FF" w:rsidRPr="00B4204F" w:rsidRDefault="000110FF" w:rsidP="00353C2C">
            <w:pPr>
              <w:widowControl/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一、污水处理费</w:t>
            </w:r>
          </w:p>
        </w:tc>
        <w:tc>
          <w:tcPr>
            <w:tcW w:w="720" w:type="dxa"/>
            <w:vAlign w:val="center"/>
          </w:tcPr>
          <w:p w:rsidR="000110FF" w:rsidRPr="009B5C67" w:rsidRDefault="000110FF" w:rsidP="00353C2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B5C6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0110FF" w:rsidRPr="009B5C67" w:rsidRDefault="000110FF" w:rsidP="00353C2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B5C6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0110FF" w:rsidRPr="009B5C67" w:rsidRDefault="000110FF" w:rsidP="00353C2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B5C6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noWrap/>
            <w:vAlign w:val="center"/>
          </w:tcPr>
          <w:p w:rsidR="000110FF" w:rsidRPr="009B5C67" w:rsidRDefault="000110FF" w:rsidP="00353C2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B5C6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0110FF" w:rsidRPr="009B5C67" w:rsidRDefault="000110FF" w:rsidP="00353C2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B5C67">
              <w:rPr>
                <w:rFonts w:cs="宋体" w:hint="eastAsia"/>
                <w:color w:val="000000"/>
                <w:kern w:val="0"/>
                <w:sz w:val="24"/>
                <w:szCs w:val="24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0110FF" w:rsidRPr="009B5C67" w:rsidRDefault="000110FF" w:rsidP="00353C2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B5C6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0110FF" w:rsidRPr="009B5C67" w:rsidRDefault="000110FF" w:rsidP="00353C2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B5C6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0110FF" w:rsidRPr="009B5C67" w:rsidRDefault="000110FF" w:rsidP="00353C2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B5C6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居民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粤建规范〔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号、东发改〔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192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各镇街环保（水务）部门；</w:t>
            </w:r>
            <w:r w:rsidRPr="002B0625">
              <w:rPr>
                <w:rFonts w:ascii="宋体" w:cs="宋体"/>
                <w:color w:val="000000"/>
                <w:kern w:val="0"/>
              </w:rPr>
              <w:br/>
            </w:r>
            <w:r w:rsidRPr="002B0625">
              <w:rPr>
                <w:rFonts w:ascii="宋体" w:hAnsi="宋体" w:cs="宋体"/>
                <w:color w:val="000000"/>
                <w:kern w:val="0"/>
              </w:rPr>
              <w:t>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0.93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吨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非居民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</w:tcPr>
          <w:p w:rsidR="000110FF" w:rsidRPr="002B0625" w:rsidRDefault="000110FF">
            <w:pPr>
              <w:rPr>
                <w:rFonts w:ascii="宋体" w:cs="宋体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粤建规范〔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号、东发改〔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192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各镇街环保（水务）部门；</w:t>
            </w:r>
            <w:r w:rsidRPr="002B0625">
              <w:rPr>
                <w:rFonts w:ascii="宋体" w:cs="宋体"/>
                <w:color w:val="000000"/>
                <w:kern w:val="0"/>
              </w:rPr>
              <w:br/>
            </w:r>
            <w:r w:rsidRPr="002B0625">
              <w:rPr>
                <w:rFonts w:ascii="宋体" w:hAnsi="宋体" w:cs="宋体"/>
                <w:color w:val="000000"/>
                <w:kern w:val="0"/>
              </w:rPr>
              <w:t>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1.21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吨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3.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特殊行业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</w:tcPr>
          <w:p w:rsidR="000110FF" w:rsidRPr="002B0625" w:rsidRDefault="000110FF">
            <w:pPr>
              <w:rPr>
                <w:rFonts w:ascii="宋体" w:cs="宋体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粤建规范〔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号、东发改〔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192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各镇街环保（水务）部门；</w:t>
            </w:r>
            <w:r w:rsidRPr="002B0625">
              <w:rPr>
                <w:rFonts w:ascii="宋体" w:cs="宋体"/>
                <w:color w:val="000000"/>
                <w:kern w:val="0"/>
              </w:rPr>
              <w:br/>
            </w:r>
            <w:r w:rsidRPr="002B0625">
              <w:rPr>
                <w:rFonts w:ascii="宋体" w:hAnsi="宋体" w:cs="宋体"/>
                <w:color w:val="000000"/>
                <w:kern w:val="0"/>
              </w:rPr>
              <w:t>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1.40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吨</w:t>
            </w:r>
          </w:p>
        </w:tc>
      </w:tr>
      <w:tr w:rsidR="000110FF" w:rsidRPr="002B0625" w:rsidTr="002B0625">
        <w:trPr>
          <w:trHeight w:val="285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二、生活垃圾处理费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5508" w:type="dxa"/>
            <w:gridSpan w:val="3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日起，</w:t>
            </w:r>
            <w:r w:rsidRPr="002B0625">
              <w:rPr>
                <w:rFonts w:ascii="宋体" w:hAnsi="宋体" w:cs="宋体" w:hint="eastAsia"/>
                <w:color w:val="000000"/>
                <w:spacing w:val="9"/>
                <w:shd w:val="clear" w:color="auto" w:fill="FFFFFF"/>
              </w:rPr>
              <w:t>对五保户、低保对象、本市户籍及驻莞部队的残疾军人、革命烈士（含因公牺牲和病故军人）遗属、在乡孤老优抚对象免收生活垃圾处理费。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居民（随水收费）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2B0625">
              <w:rPr>
                <w:rFonts w:ascii="宋体" w:cs="宋体"/>
                <w:color w:val="000000"/>
                <w:kern w:val="0"/>
              </w:rPr>
              <w:br/>
            </w:r>
            <w:r w:rsidRPr="002B0625">
              <w:rPr>
                <w:rFonts w:ascii="宋体" w:hAnsi="宋体" w:cs="宋体"/>
                <w:color w:val="000000"/>
                <w:kern w:val="0"/>
              </w:rPr>
              <w:t>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54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0.55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立方米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vAlign w:val="center"/>
          </w:tcPr>
          <w:p w:rsidR="000110FF" w:rsidRPr="002B0625" w:rsidRDefault="000110FF" w:rsidP="00353C2C">
            <w:pPr>
              <w:widowControl/>
              <w:spacing w:after="240"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按实际垃圾量征收</w:t>
            </w:r>
            <w:r w:rsidRPr="002B0625">
              <w:rPr>
                <w:rFonts w:ascii="宋体" w:cs="宋体"/>
                <w:color w:val="000000"/>
                <w:kern w:val="0"/>
              </w:rPr>
              <w:br/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机关、企事业单位、个体工商户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2B0625">
              <w:rPr>
                <w:rFonts w:ascii="宋体" w:cs="宋体"/>
                <w:color w:val="000000"/>
                <w:kern w:val="0"/>
              </w:rPr>
              <w:br/>
            </w:r>
            <w:r w:rsidRPr="002B0625">
              <w:rPr>
                <w:rFonts w:ascii="宋体" w:hAnsi="宋体" w:cs="宋体"/>
                <w:color w:val="000000"/>
                <w:kern w:val="0"/>
              </w:rPr>
              <w:t>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15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桶</w:t>
            </w:r>
          </w:p>
        </w:tc>
      </w:tr>
      <w:tr w:rsidR="000110FF" w:rsidRPr="002B0625" w:rsidTr="002B0625">
        <w:trPr>
          <w:trHeight w:val="457"/>
        </w:trPr>
        <w:tc>
          <w:tcPr>
            <w:tcW w:w="2988" w:type="dxa"/>
            <w:vAlign w:val="center"/>
          </w:tcPr>
          <w:p w:rsidR="000110FF" w:rsidRPr="002B0625" w:rsidRDefault="000110FF" w:rsidP="00353C2C">
            <w:pPr>
              <w:widowControl/>
              <w:spacing w:after="240"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lastRenderedPageBreak/>
              <w:t xml:space="preserve">  3.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按营业面积计征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）水果店、鲜花店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30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平方米以下商铺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2B0625">
              <w:rPr>
                <w:rFonts w:ascii="宋体" w:cs="宋体"/>
                <w:color w:val="000000"/>
                <w:kern w:val="0"/>
              </w:rPr>
              <w:br/>
            </w:r>
            <w:r w:rsidRPr="002B0625">
              <w:rPr>
                <w:rFonts w:ascii="宋体" w:hAnsi="宋体" w:cs="宋体"/>
                <w:color w:val="000000"/>
                <w:kern w:val="0"/>
              </w:rPr>
              <w:t>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40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户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）饮食业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50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平方米以下商铺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2B0625">
              <w:rPr>
                <w:rFonts w:ascii="宋体" w:cs="宋体"/>
                <w:color w:val="000000"/>
                <w:kern w:val="0"/>
              </w:rPr>
              <w:br/>
            </w:r>
            <w:r w:rsidRPr="002B0625">
              <w:rPr>
                <w:rFonts w:ascii="宋体" w:hAnsi="宋体" w:cs="宋体"/>
                <w:color w:val="000000"/>
                <w:kern w:val="0"/>
              </w:rPr>
              <w:t>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户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 xml:space="preserve">　　　　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50-100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平方米商铺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2B0625">
              <w:rPr>
                <w:rFonts w:ascii="宋体" w:cs="宋体"/>
                <w:color w:val="000000"/>
                <w:kern w:val="0"/>
              </w:rPr>
              <w:br/>
            </w:r>
            <w:r w:rsidRPr="002B0625">
              <w:rPr>
                <w:rFonts w:ascii="宋体" w:hAnsi="宋体" w:cs="宋体"/>
                <w:color w:val="000000"/>
                <w:kern w:val="0"/>
              </w:rPr>
              <w:t>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115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户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）其他店铺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50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平方米以下商铺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2B0625">
              <w:rPr>
                <w:rFonts w:ascii="宋体" w:cs="宋体"/>
                <w:color w:val="000000"/>
                <w:kern w:val="0"/>
              </w:rPr>
              <w:br/>
            </w:r>
            <w:r w:rsidRPr="002B0625">
              <w:rPr>
                <w:rFonts w:ascii="宋体" w:hAnsi="宋体" w:cs="宋体"/>
                <w:color w:val="000000"/>
                <w:kern w:val="0"/>
              </w:rPr>
              <w:t>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户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        50-100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平方米商铺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2B0625">
              <w:rPr>
                <w:rFonts w:ascii="宋体" w:cs="宋体"/>
                <w:color w:val="000000"/>
                <w:kern w:val="0"/>
              </w:rPr>
              <w:br/>
            </w:r>
            <w:r w:rsidRPr="002B0625">
              <w:rPr>
                <w:rFonts w:ascii="宋体" w:hAnsi="宋体" w:cs="宋体"/>
                <w:color w:val="000000"/>
                <w:kern w:val="0"/>
              </w:rPr>
              <w:t>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37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户</w:t>
            </w:r>
          </w:p>
        </w:tc>
      </w:tr>
      <w:tr w:rsidR="000110FF" w:rsidRPr="002B0625" w:rsidTr="002B0625">
        <w:trPr>
          <w:trHeight w:val="697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三、</w:t>
            </w:r>
            <w:r w:rsidRPr="002B0625">
              <w:rPr>
                <w:rFonts w:ascii="宋体" w:hAnsi="宋体" w:cs="宋体" w:hint="eastAsia"/>
                <w:b/>
                <w:bCs/>
                <w:color w:val="000000"/>
              </w:rPr>
              <w:t>老人托养服务收费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100" w:firstLine="21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2B0625">
              <w:rPr>
                <w:rFonts w:ascii="宋体" w:hAnsi="宋体" w:cs="宋体" w:hint="eastAsia"/>
                <w:color w:val="000000"/>
              </w:rPr>
              <w:t>住房费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128" w:type="dxa"/>
            <w:gridSpan w:val="4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房费包含每人每月</w:t>
            </w:r>
            <w:r w:rsidRPr="002B0625">
              <w:rPr>
                <w:rFonts w:ascii="宋体" w:hAnsi="宋体" w:cs="宋体"/>
                <w:color w:val="000000"/>
              </w:rPr>
              <w:t>10</w:t>
            </w:r>
            <w:r w:rsidRPr="002B0625">
              <w:rPr>
                <w:rFonts w:ascii="宋体" w:hAnsi="宋体" w:cs="宋体" w:hint="eastAsia"/>
                <w:color w:val="000000"/>
              </w:rPr>
              <w:t>立方米水和</w:t>
            </w:r>
            <w:r w:rsidRPr="002B0625">
              <w:rPr>
                <w:rFonts w:ascii="宋体" w:hAnsi="宋体" w:cs="宋体"/>
                <w:color w:val="000000"/>
              </w:rPr>
              <w:t>20</w:t>
            </w:r>
            <w:r w:rsidRPr="002B0625">
              <w:rPr>
                <w:rFonts w:ascii="宋体" w:hAnsi="宋体" w:cs="宋体" w:hint="eastAsia"/>
                <w:color w:val="000000"/>
              </w:rPr>
              <w:t>千瓦时电的费用，超出免费水电量的部分，可按实际使用额计收。未安装一室表的，不得向自费老人或其抚养人收取超额水电费。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）单人房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东价函〔</w:t>
            </w:r>
            <w:r w:rsidRPr="002B0625">
              <w:rPr>
                <w:rFonts w:ascii="宋体" w:hAnsi="宋体" w:cs="宋体"/>
                <w:color w:val="00000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800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㎡）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）双人套房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东价函〔</w:t>
            </w:r>
            <w:r w:rsidRPr="002B0625">
              <w:rPr>
                <w:rFonts w:ascii="宋体" w:hAnsi="宋体" w:cs="宋体"/>
                <w:color w:val="00000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800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㎡）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）双人房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东价函〔</w:t>
            </w:r>
            <w:r w:rsidRPr="002B0625">
              <w:rPr>
                <w:rFonts w:ascii="宋体" w:hAnsi="宋体" w:cs="宋体"/>
                <w:color w:val="00000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650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㎡）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人房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东价函〔</w:t>
            </w:r>
            <w:r w:rsidRPr="002B0625">
              <w:rPr>
                <w:rFonts w:ascii="宋体" w:hAnsi="宋体" w:cs="宋体"/>
                <w:color w:val="00000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550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㎡）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人房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东价函〔</w:t>
            </w:r>
            <w:r w:rsidRPr="002B0625">
              <w:rPr>
                <w:rFonts w:ascii="宋体" w:hAnsi="宋体" w:cs="宋体"/>
                <w:color w:val="00000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450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㎡）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）别墅房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东价函〔</w:t>
            </w:r>
            <w:r w:rsidRPr="002B0625">
              <w:rPr>
                <w:rFonts w:ascii="宋体" w:hAnsi="宋体" w:cs="宋体"/>
                <w:color w:val="00000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2800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106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㎡）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、护理费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）三级护理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东价函〔</w:t>
            </w:r>
            <w:r w:rsidRPr="002B0625">
              <w:rPr>
                <w:rFonts w:ascii="宋体" w:hAnsi="宋体" w:cs="宋体"/>
                <w:color w:val="00000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350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）二级护理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东价函〔</w:t>
            </w:r>
            <w:r w:rsidRPr="002B0625">
              <w:rPr>
                <w:rFonts w:ascii="宋体" w:hAnsi="宋体" w:cs="宋体"/>
                <w:color w:val="00000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600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）一级护理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东价函〔</w:t>
            </w:r>
            <w:r w:rsidRPr="002B0625">
              <w:rPr>
                <w:rFonts w:ascii="宋体" w:hAnsi="宋体" w:cs="宋体"/>
                <w:color w:val="00000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900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）特殊护理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东价函〔</w:t>
            </w:r>
            <w:r w:rsidRPr="002B0625">
              <w:rPr>
                <w:rFonts w:ascii="宋体" w:hAnsi="宋体" w:cs="宋体"/>
                <w:color w:val="00000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协商确定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100" w:firstLine="21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2B0625">
              <w:rPr>
                <w:rFonts w:ascii="宋体" w:hAnsi="宋体" w:cs="宋体" w:hint="eastAsia"/>
                <w:color w:val="000000"/>
              </w:rPr>
              <w:t>设备使用费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东价函〔</w:t>
            </w:r>
            <w:r w:rsidRPr="002B0625">
              <w:rPr>
                <w:rFonts w:ascii="宋体" w:hAnsi="宋体" w:cs="宋体"/>
                <w:color w:val="00000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</w:rPr>
              <w:t>60</w:t>
            </w:r>
            <w:r w:rsidRPr="002B0625">
              <w:rPr>
                <w:rFonts w:ascii="宋体" w:hAnsi="宋体" w:cs="宋体" w:hint="eastAsia"/>
                <w:color w:val="000000"/>
              </w:rPr>
              <w:t>元</w:t>
            </w:r>
            <w:r w:rsidRPr="002B0625">
              <w:rPr>
                <w:rFonts w:ascii="宋体" w:hAnsi="宋体" w:cs="宋体"/>
                <w:color w:val="00000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</w:rPr>
              <w:t>人</w:t>
            </w:r>
            <w:r w:rsidRPr="002B0625">
              <w:rPr>
                <w:rFonts w:ascii="宋体" w:cs="宋体" w:hint="eastAsia"/>
                <w:color w:val="000000"/>
              </w:rPr>
              <w:t>·</w:t>
            </w:r>
            <w:r w:rsidRPr="002B0625">
              <w:rPr>
                <w:rFonts w:ascii="宋体" w:hAnsi="宋体" w:cs="宋体" w:hint="eastAsia"/>
                <w:color w:val="000000"/>
              </w:rPr>
              <w:t>月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2B0625">
              <w:rPr>
                <w:rFonts w:ascii="宋体" w:hAnsi="宋体" w:cs="宋体" w:hint="eastAsia"/>
                <w:color w:val="000000"/>
              </w:rPr>
              <w:t>一次性生活用品购置费、伙食费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东价函〔</w:t>
            </w:r>
            <w:r w:rsidRPr="002B0625">
              <w:rPr>
                <w:rFonts w:ascii="宋体" w:hAnsi="宋体" w:cs="宋体"/>
                <w:color w:val="00000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以不营利原则按实收取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四、</w:t>
            </w:r>
            <w:r w:rsidRPr="002B0625">
              <w:rPr>
                <w:rFonts w:ascii="宋体" w:hAnsi="宋体" w:cs="宋体" w:hint="eastAsia"/>
                <w:b/>
                <w:bCs/>
                <w:color w:val="000000"/>
              </w:rPr>
              <w:t>殡葬服务收费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发展改革（价格）部门</w:t>
            </w:r>
          </w:p>
        </w:tc>
        <w:tc>
          <w:tcPr>
            <w:tcW w:w="5508" w:type="dxa"/>
            <w:gridSpan w:val="3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</w:rPr>
              <w:t>2015</w:t>
            </w:r>
            <w:r w:rsidRPr="002B0625">
              <w:rPr>
                <w:rFonts w:ascii="宋体" w:hAnsi="宋体" w:cs="宋体" w:hint="eastAsia"/>
                <w:color w:val="000000"/>
              </w:rPr>
              <w:t>年</w:t>
            </w:r>
            <w:r w:rsidRPr="002B0625">
              <w:rPr>
                <w:rFonts w:ascii="宋体" w:hAnsi="宋体" w:cs="宋体"/>
                <w:color w:val="000000"/>
              </w:rPr>
              <w:t>7</w:t>
            </w:r>
            <w:r w:rsidRPr="002B0625">
              <w:rPr>
                <w:rFonts w:ascii="宋体" w:hAnsi="宋体" w:cs="宋体" w:hint="eastAsia"/>
                <w:color w:val="000000"/>
              </w:rPr>
              <w:t>月</w:t>
            </w:r>
            <w:r w:rsidRPr="002B0625">
              <w:rPr>
                <w:rFonts w:ascii="宋体" w:hAnsi="宋体" w:cs="宋体"/>
                <w:color w:val="00000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</w:rPr>
              <w:t>日起，免除殡葬基本服务费用。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ind w:firstLineChars="100" w:firstLine="210"/>
              <w:jc w:val="left"/>
              <w:rPr>
                <w:rFonts w:ascii="宋体" w:cs="宋体"/>
                <w:kern w:val="0"/>
              </w:rPr>
            </w:pPr>
            <w:r w:rsidRPr="002B0625">
              <w:rPr>
                <w:rFonts w:ascii="宋体" w:hAnsi="宋体" w:cs="宋体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kern w:val="0"/>
              </w:rPr>
              <w:t>、遗体消毒（含清洗）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1312C4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B0625">
              <w:rPr>
                <w:rFonts w:ascii="宋体" w:hAnsi="宋体" w:cs="宋体"/>
                <w:kern w:val="0"/>
              </w:rPr>
              <w:t>150</w:t>
            </w:r>
            <w:r w:rsidRPr="002B0625">
              <w:rPr>
                <w:rFonts w:ascii="宋体" w:hAnsi="宋体" w:cs="宋体" w:hint="eastAsia"/>
                <w:kern w:val="0"/>
              </w:rPr>
              <w:t>元／具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ind w:firstLineChars="100" w:firstLine="210"/>
              <w:jc w:val="left"/>
              <w:rPr>
                <w:rFonts w:ascii="宋体" w:cs="宋体"/>
                <w:kern w:val="0"/>
              </w:rPr>
            </w:pPr>
            <w:r w:rsidRPr="002B0625">
              <w:rPr>
                <w:rFonts w:ascii="宋体" w:hAnsi="宋体" w:cs="宋体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kern w:val="0"/>
              </w:rPr>
              <w:t>、遗体存放（指遗体冷藏防腐）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1312C4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B0625">
              <w:rPr>
                <w:rFonts w:ascii="宋体" w:hAnsi="宋体" w:cs="宋体"/>
                <w:kern w:val="0"/>
              </w:rPr>
              <w:t>100</w:t>
            </w:r>
            <w:r w:rsidRPr="002B0625">
              <w:rPr>
                <w:rFonts w:ascii="宋体" w:hAnsi="宋体" w:cs="宋体" w:hint="eastAsia"/>
                <w:kern w:val="0"/>
              </w:rPr>
              <w:t>元／具·天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ind w:firstLineChars="100" w:firstLine="210"/>
              <w:jc w:val="left"/>
              <w:rPr>
                <w:rFonts w:ascii="宋体" w:cs="宋体"/>
                <w:kern w:val="0"/>
              </w:rPr>
            </w:pPr>
            <w:r w:rsidRPr="002B0625">
              <w:rPr>
                <w:rFonts w:ascii="宋体" w:hAnsi="宋体" w:cs="宋体"/>
                <w:kern w:val="0"/>
              </w:rPr>
              <w:t>3</w:t>
            </w:r>
            <w:r w:rsidRPr="002B0625">
              <w:rPr>
                <w:rFonts w:ascii="宋体" w:hAnsi="宋体" w:cs="宋体" w:hint="eastAsia"/>
                <w:kern w:val="0"/>
              </w:rPr>
              <w:t>、遗体告别厅租用（小型告别厅）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5969B7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5969B7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1312C4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B0625">
              <w:rPr>
                <w:rFonts w:ascii="宋体" w:hAnsi="宋体" w:cs="宋体"/>
                <w:kern w:val="0"/>
              </w:rPr>
              <w:t>400</w:t>
            </w:r>
            <w:r w:rsidRPr="002B0625">
              <w:rPr>
                <w:rFonts w:ascii="宋体" w:hAnsi="宋体" w:cs="宋体" w:hint="eastAsia"/>
                <w:kern w:val="0"/>
              </w:rPr>
              <w:t>元／间·次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ind w:firstLineChars="100" w:firstLine="210"/>
              <w:jc w:val="left"/>
              <w:rPr>
                <w:rFonts w:ascii="宋体" w:cs="宋体"/>
                <w:kern w:val="0"/>
              </w:rPr>
            </w:pPr>
            <w:r w:rsidRPr="002B0625">
              <w:rPr>
                <w:rFonts w:ascii="宋体" w:hAnsi="宋体" w:cs="宋体"/>
                <w:kern w:val="0"/>
              </w:rPr>
              <w:t>4</w:t>
            </w:r>
            <w:r w:rsidRPr="002B0625">
              <w:rPr>
                <w:rFonts w:ascii="宋体" w:hAnsi="宋体" w:cs="宋体" w:hint="eastAsia"/>
                <w:kern w:val="0"/>
              </w:rPr>
              <w:t>、骨灰盒（盅，简易标准型）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1312C4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B0625">
              <w:rPr>
                <w:rFonts w:ascii="宋体" w:hAnsi="宋体" w:cs="宋体"/>
                <w:kern w:val="0"/>
              </w:rPr>
              <w:t>150</w:t>
            </w:r>
            <w:r w:rsidRPr="002B0625">
              <w:rPr>
                <w:rFonts w:ascii="宋体" w:hAnsi="宋体" w:cs="宋体" w:hint="eastAsia"/>
                <w:kern w:val="0"/>
              </w:rPr>
              <w:t>元</w:t>
            </w:r>
            <w:r w:rsidRPr="002B0625">
              <w:rPr>
                <w:rFonts w:ascii="宋体" w:hAnsi="宋体" w:cs="宋体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kern w:val="0"/>
              </w:rPr>
              <w:t>个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5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、租用纸（绢）花圈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/>
                <w:color w:val="000000"/>
              </w:rPr>
              <w:t>15</w:t>
            </w:r>
            <w:r w:rsidRPr="002B0625">
              <w:rPr>
                <w:rFonts w:ascii="宋体" w:hAnsi="宋体" w:cs="宋体" w:hint="eastAsia"/>
                <w:color w:val="000000"/>
              </w:rPr>
              <w:t>元</w:t>
            </w:r>
            <w:r w:rsidRPr="002B0625">
              <w:rPr>
                <w:rFonts w:ascii="宋体" w:hAnsi="宋体" w:cs="宋体"/>
                <w:color w:val="00000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r w:rsidRPr="002B0625">
              <w:rPr>
                <w:rFonts w:ascii="宋体" w:cs="宋体" w:hint="eastAsia"/>
                <w:color w:val="000000"/>
              </w:rPr>
              <w:t>·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次，含挽联一对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五、公墓收费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、公益性公墓收费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）墓穴价格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5969B7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2255-2800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）护墓管理费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5969B7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10-180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</w:rPr>
              <w:t>穴</w:t>
            </w:r>
            <w:r w:rsidRPr="002B0625">
              <w:rPr>
                <w:rFonts w:ascii="宋体" w:hAnsi="宋体" w:cs="宋体"/>
                <w:color w:val="000000"/>
              </w:rPr>
              <w:t>.</w:t>
            </w:r>
            <w:r w:rsidRPr="002B0625">
              <w:rPr>
                <w:rFonts w:ascii="宋体" w:hAnsi="宋体" w:cs="宋体" w:hint="eastAsia"/>
                <w:color w:val="000000"/>
              </w:rPr>
              <w:t>年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、经营性公墓收费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）茶园山永久公墓墓穴价格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5969B7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450-19445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平方米，允许上浮不超过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30%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，下浮不限。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）茶园山永久公墓骨灰格价格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5969B7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2500-12500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格，允许上浮不超过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50%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，下浮不限。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）茶园山永久公墓护墓管理费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5969B7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普通墓穴护墓管理费（不含骨灰格）每穴每年最高为</w:t>
            </w:r>
            <w:r w:rsidRPr="002B0625">
              <w:rPr>
                <w:rFonts w:ascii="宋体" w:hAnsi="宋体" w:cs="宋体"/>
                <w:color w:val="000000"/>
              </w:rPr>
              <w:t>220</w:t>
            </w:r>
            <w:r w:rsidRPr="002B0625">
              <w:rPr>
                <w:rFonts w:ascii="宋体" w:hAnsi="宋体" w:cs="宋体" w:hint="eastAsia"/>
                <w:color w:val="000000"/>
              </w:rPr>
              <w:t>元，下浮不限；墓穴占地</w:t>
            </w:r>
            <w:r w:rsidRPr="002B0625">
              <w:rPr>
                <w:rFonts w:ascii="宋体" w:hAnsi="宋体" w:cs="宋体" w:hint="eastAsia"/>
                <w:color w:val="000000"/>
              </w:rPr>
              <w:lastRenderedPageBreak/>
              <w:t>面积超过</w:t>
            </w:r>
            <w:r w:rsidRPr="002B0625">
              <w:rPr>
                <w:rFonts w:ascii="宋体" w:hAnsi="宋体" w:cs="宋体"/>
                <w:color w:val="000000"/>
              </w:rPr>
              <w:t>8</w:t>
            </w:r>
            <w:r w:rsidRPr="002B0625">
              <w:rPr>
                <w:rFonts w:ascii="宋体" w:hAnsi="宋体" w:cs="宋体" w:hint="eastAsia"/>
                <w:color w:val="000000"/>
              </w:rPr>
              <w:t>平方米的，按占地面积计收，收费标准为</w:t>
            </w:r>
            <w:r w:rsidRPr="002B0625">
              <w:rPr>
                <w:rFonts w:ascii="宋体" w:hAnsi="宋体" w:cs="宋体"/>
                <w:color w:val="00000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</w:rPr>
              <w:t>元</w:t>
            </w:r>
            <w:r w:rsidRPr="002B0625">
              <w:rPr>
                <w:rFonts w:ascii="宋体" w:hAnsi="宋体" w:cs="宋体"/>
                <w:color w:val="00000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</w:rPr>
              <w:t>平方米</w:t>
            </w:r>
            <w:r w:rsidRPr="002B0625">
              <w:rPr>
                <w:rFonts w:ascii="宋体" w:hAnsi="宋体" w:cs="宋体"/>
                <w:color w:val="000000"/>
              </w:rPr>
              <w:t>.</w:t>
            </w:r>
            <w:r w:rsidRPr="002B0625">
              <w:rPr>
                <w:rFonts w:ascii="宋体" w:hAnsi="宋体" w:cs="宋体" w:hint="eastAsia"/>
                <w:color w:val="000000"/>
              </w:rPr>
              <w:t>年。树葬区护墓管理费每穴每年</w:t>
            </w:r>
            <w:r w:rsidRPr="002B0625">
              <w:rPr>
                <w:rFonts w:ascii="宋体" w:hAnsi="宋体" w:cs="宋体"/>
                <w:color w:val="00000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</w:rPr>
              <w:t>元。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）茶园山永久公墓骨灰格管理费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5969B7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单穴每格每年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120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元，双穴每格每年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元，此</w:t>
            </w:r>
            <w:r w:rsidRPr="002B0625">
              <w:rPr>
                <w:rFonts w:ascii="宋体" w:hAnsi="宋体" w:cs="宋体" w:hint="eastAsia"/>
                <w:color w:val="000000"/>
              </w:rPr>
              <w:t>标准为最高收费标准，不得上浮，下浮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不限。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5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 w:rsidRPr="002B0625">
              <w:rPr>
                <w:rFonts w:ascii="宋体" w:hAnsi="宋体" w:cs="宋体" w:hint="eastAsia"/>
                <w:color w:val="000000"/>
              </w:rPr>
              <w:t>茶山灵龟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永久墓园墓穴价格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5969B7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800-2000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平方米，</w:t>
            </w:r>
            <w:r w:rsidRPr="002B0625">
              <w:rPr>
                <w:rFonts w:ascii="宋体" w:hAnsi="宋体" w:cs="宋体" w:hint="eastAsia"/>
                <w:color w:val="000000"/>
              </w:rPr>
              <w:t>允许上浮</w:t>
            </w:r>
            <w:r w:rsidRPr="002B0625">
              <w:rPr>
                <w:rFonts w:ascii="宋体" w:hAnsi="宋体" w:cs="宋体"/>
                <w:color w:val="000000"/>
              </w:rPr>
              <w:t>50%</w:t>
            </w:r>
            <w:r w:rsidRPr="002B0625">
              <w:rPr>
                <w:rFonts w:ascii="宋体" w:hAnsi="宋体" w:cs="宋体" w:hint="eastAsia"/>
                <w:color w:val="000000"/>
              </w:rPr>
              <w:t>，下浮不限。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DA6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 w:rsidRPr="002B0625">
              <w:rPr>
                <w:rFonts w:ascii="宋体" w:hAnsi="宋体" w:cs="宋体" w:hint="eastAsia"/>
                <w:color w:val="000000"/>
              </w:rPr>
              <w:t>茶山灵龟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永久墓园护墓管理费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5969B7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东发改〔</w:t>
            </w:r>
            <w:r w:rsidRPr="002B0625">
              <w:rPr>
                <w:rFonts w:ascii="宋体" w:hAnsi="宋体" w:cs="宋体"/>
                <w:color w:val="000000"/>
              </w:rPr>
              <w:t>2018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〕</w:t>
            </w:r>
            <w:r w:rsidRPr="002B0625">
              <w:rPr>
                <w:rFonts w:ascii="宋体" w:hAnsi="宋体" w:cs="宋体"/>
                <w:color w:val="000000"/>
              </w:rPr>
              <w:t>485</w: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begin"/>
            </w:r>
            <w:r w:rsidRPr="002B0625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="00002594" w:rsidRPr="002B0625">
              <w:rPr>
                <w:rFonts w:ascii="宋体" w:hAnsi="宋体" w:cs="宋体"/>
                <w:color w:val="000000"/>
              </w:rPr>
              <w:fldChar w:fldCharType="end"/>
            </w:r>
            <w:r w:rsidRPr="002B0625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</w:rPr>
              <w:t>最高</w:t>
            </w:r>
            <w:r w:rsidRPr="002B0625">
              <w:rPr>
                <w:rFonts w:ascii="宋体" w:hAnsi="宋体" w:cs="宋体"/>
                <w:color w:val="000000"/>
              </w:rPr>
              <w:t>180</w:t>
            </w:r>
            <w:r w:rsidRPr="002B0625">
              <w:rPr>
                <w:rFonts w:ascii="宋体" w:hAnsi="宋体" w:cs="宋体" w:hint="eastAsia"/>
                <w:color w:val="000000"/>
              </w:rPr>
              <w:t>元</w:t>
            </w:r>
            <w:r w:rsidRPr="002B0625">
              <w:rPr>
                <w:rFonts w:ascii="宋体" w:hAnsi="宋体" w:cs="宋体"/>
                <w:color w:val="00000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</w:rPr>
              <w:t>年·穴，下浮不限。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六、生猪屠宰加工服务费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2011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年省政府令第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162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号；东价〔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107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市农业部门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具备资质的经营企业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40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头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七、危险废物处置价格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㈠医疗废物处置价格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lastRenderedPageBreak/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、按病床收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2.3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床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、按门诊人数收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0.1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人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、按面积收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——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①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营业面积</w:t>
            </w:r>
            <w:r w:rsidRPr="002B0625">
              <w:rPr>
                <w:rFonts w:ascii="宋体" w:cs="宋体" w:hint="eastAsia"/>
                <w:color w:val="000000"/>
                <w:kern w:val="0"/>
              </w:rPr>
              <w:t>≤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40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 xml:space="preserve"> 40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平方米＜营业面积</w:t>
            </w:r>
            <w:r w:rsidRPr="002B0625">
              <w:rPr>
                <w:rFonts w:ascii="宋体" w:cs="宋体" w:hint="eastAsia"/>
                <w:color w:val="000000"/>
                <w:kern w:val="0"/>
              </w:rPr>
              <w:t>≤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80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400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80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平方米＜营业面积</w:t>
            </w:r>
            <w:r w:rsidRPr="002B0625">
              <w:rPr>
                <w:rFonts w:ascii="宋体" w:cs="宋体" w:hint="eastAsia"/>
                <w:color w:val="000000"/>
                <w:kern w:val="0"/>
              </w:rPr>
              <w:t>≤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150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700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④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150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平方米＜营业面积</w:t>
            </w:r>
            <w:r w:rsidRPr="002B0625">
              <w:rPr>
                <w:rFonts w:ascii="宋体" w:cs="宋体" w:hint="eastAsia"/>
                <w:color w:val="000000"/>
                <w:kern w:val="0"/>
              </w:rPr>
              <w:t>≤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250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900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⑤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250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平方米以上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1200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八、物业服务收费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㈠住宅（带电梯）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号，东发改〔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318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号，东价〔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市房产管理局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物业服务企业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2.4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㈡住宅（无电梯）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号，东发改〔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318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号，东价〔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市房产管理局</w:t>
            </w: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物业服务企业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/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九、机动车停放服务收费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㈠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路内人工或自动停车设施（包括小车、大车）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一类路段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C074F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小时内（含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小时及免费时间）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5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小时至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（含）小时内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10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④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小时至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（含）小时内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20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⑤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小时以上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35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二类路段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②小时内（含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小时及免费时间）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小时至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（含）小时内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8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④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小时至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（含）小时内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15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⑤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小时以上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25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㈡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车站、码头、旅游景点、口岸配套停车场，公交枢纽站及地铁换乘站停车场，政府全额或者参与投资建设室内专业停车场，公共（益）性单位配套停车场等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露天小车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①免费时间：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个小时内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个小时后每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④月租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180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室内小车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个小时内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5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个小时后每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④月租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350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lastRenderedPageBreak/>
              <w:t>3.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露天大车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个小时内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个小时后每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④月租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280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⒋室内大车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个小时内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10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个小时后每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④月租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550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5.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露天超大车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30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0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个小时内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9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6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个小时后每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个小时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3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④月租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/>
                <w:color w:val="000000"/>
                <w:kern w:val="0"/>
              </w:rPr>
              <w:t>520</w:t>
            </w:r>
            <w:r w:rsidRPr="002B0625">
              <w:rPr>
                <w:rFonts w:ascii="宋体" w:hAnsi="宋体" w:cs="宋体" w:hint="eastAsia"/>
              </w:rPr>
              <w:t>元</w:t>
            </w:r>
            <w:r w:rsidRPr="002B0625">
              <w:rPr>
                <w:rFonts w:ascii="宋体" w:hAnsi="宋体" w:cs="宋体"/>
              </w:rPr>
              <w:t xml:space="preserve"> / </w:t>
            </w:r>
            <w:r w:rsidRPr="002B0625">
              <w:rPr>
                <w:rFonts w:ascii="宋体" w:hAnsi="宋体" w:cs="宋体" w:hint="eastAsia"/>
              </w:rPr>
              <w:t>辆</w:t>
            </w:r>
            <w:r w:rsidRPr="002B0625">
              <w:rPr>
                <w:rFonts w:ascii="宋体" w:cs="宋体"/>
                <w:color w:val="000000"/>
                <w:kern w:val="0"/>
              </w:rPr>
              <w:t>•</w:t>
            </w:r>
            <w:r w:rsidRPr="002B0625">
              <w:rPr>
                <w:rFonts w:ascii="宋体" w:hAnsi="宋体" w:cs="宋体" w:hint="eastAsia"/>
              </w:rPr>
              <w:t>次</w:t>
            </w:r>
          </w:p>
        </w:tc>
      </w:tr>
      <w:tr w:rsidR="000110FF" w:rsidRPr="002B0625" w:rsidTr="002B0625">
        <w:trPr>
          <w:trHeight w:val="960"/>
        </w:trPr>
        <w:tc>
          <w:tcPr>
            <w:tcW w:w="2988" w:type="dxa"/>
            <w:noWrap/>
            <w:vAlign w:val="center"/>
          </w:tcPr>
          <w:p w:rsidR="000110FF" w:rsidRPr="002B0625" w:rsidRDefault="000110FF" w:rsidP="00353C2C">
            <w:pPr>
              <w:spacing w:line="300" w:lineRule="exact"/>
              <w:rPr>
                <w:rFonts w:ascii="宋体" w:cs="宋体"/>
                <w:b/>
                <w:bCs/>
                <w:color w:val="000000"/>
              </w:rPr>
            </w:pPr>
            <w:r w:rsidRPr="002B06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十、</w:t>
            </w:r>
            <w:r w:rsidRPr="002B0625">
              <w:rPr>
                <w:rFonts w:ascii="宋体" w:hAnsi="宋体" w:cs="宋体" w:hint="eastAsia"/>
                <w:b/>
                <w:bCs/>
                <w:color w:val="000000"/>
              </w:rPr>
              <w:t>公共文化体育设施</w:t>
            </w:r>
          </w:p>
        </w:tc>
        <w:tc>
          <w:tcPr>
            <w:tcW w:w="7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《广东省定价目录（</w:t>
            </w:r>
            <w:r w:rsidRPr="002B0625">
              <w:rPr>
                <w:rFonts w:ascii="宋体" w:hAnsi="宋体" w:cs="宋体"/>
                <w:color w:val="000000"/>
                <w:kern w:val="0"/>
              </w:rPr>
              <w:t>2018</w:t>
            </w:r>
            <w:r w:rsidRPr="002B0625">
              <w:rPr>
                <w:rFonts w:ascii="宋体" w:hAnsi="宋体" w:cs="宋体" w:hint="eastAsia"/>
                <w:color w:val="000000"/>
                <w:kern w:val="0"/>
              </w:rPr>
              <w:t>年版）》</w:t>
            </w:r>
          </w:p>
        </w:tc>
        <w:tc>
          <w:tcPr>
            <w:tcW w:w="162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2B0625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110FF" w:rsidRPr="002B0625" w:rsidRDefault="000110FF" w:rsidP="00353C2C"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bookmarkStart w:id="0" w:name="OLE_LINK1"/>
            <w:bookmarkStart w:id="1" w:name="OLE_LINK2"/>
            <w:r w:rsidRPr="002B0625">
              <w:rPr>
                <w:rFonts w:ascii="宋体" w:hAnsi="宋体" w:cs="宋体" w:hint="eastAsia"/>
                <w:color w:val="000000"/>
                <w:kern w:val="0"/>
              </w:rPr>
              <w:t>暂未定价</w:t>
            </w:r>
            <w:bookmarkEnd w:id="0"/>
            <w:bookmarkEnd w:id="1"/>
          </w:p>
        </w:tc>
      </w:tr>
    </w:tbl>
    <w:p w:rsidR="000110FF" w:rsidRPr="002B0625" w:rsidRDefault="000110FF" w:rsidP="00D519F5">
      <w:pPr>
        <w:jc w:val="center"/>
        <w:rPr>
          <w:rFonts w:ascii="宋体" w:cs="宋体"/>
        </w:rPr>
      </w:pPr>
    </w:p>
    <w:sectPr w:rsidR="000110FF" w:rsidRPr="002B0625" w:rsidSect="00D519F5">
      <w:pgSz w:w="16838" w:h="11906" w:orient="landscape" w:code="9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FF" w:rsidRDefault="00A524FF" w:rsidP="00B4204F">
      <w:r>
        <w:separator/>
      </w:r>
    </w:p>
  </w:endnote>
  <w:endnote w:type="continuationSeparator" w:id="0">
    <w:p w:rsidR="00A524FF" w:rsidRDefault="00A524FF" w:rsidP="00B42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FF" w:rsidRDefault="00A524FF" w:rsidP="00B4204F">
      <w:r>
        <w:separator/>
      </w:r>
    </w:p>
  </w:footnote>
  <w:footnote w:type="continuationSeparator" w:id="0">
    <w:p w:rsidR="00A524FF" w:rsidRDefault="00A524FF" w:rsidP="00B42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</w:lvl>
    <w:lvl w:ilvl="1">
      <w:numFmt w:val="decimal"/>
      <w:pStyle w:val="2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pStyle w:val="3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pStyle w:val="4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pStyle w:val="5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pStyle w:val="6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pStyle w:val="7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pStyle w:val="8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pStyle w:val="9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9F5"/>
    <w:rsid w:val="00002594"/>
    <w:rsid w:val="0000437E"/>
    <w:rsid w:val="00004FC0"/>
    <w:rsid w:val="00005B8E"/>
    <w:rsid w:val="0000708D"/>
    <w:rsid w:val="00010990"/>
    <w:rsid w:val="000110FF"/>
    <w:rsid w:val="00011E9F"/>
    <w:rsid w:val="0001552C"/>
    <w:rsid w:val="000224D0"/>
    <w:rsid w:val="000257E4"/>
    <w:rsid w:val="000308C8"/>
    <w:rsid w:val="00032786"/>
    <w:rsid w:val="000356B1"/>
    <w:rsid w:val="00051581"/>
    <w:rsid w:val="0005730E"/>
    <w:rsid w:val="000610BE"/>
    <w:rsid w:val="00064713"/>
    <w:rsid w:val="00066CB1"/>
    <w:rsid w:val="00080A94"/>
    <w:rsid w:val="00086BC0"/>
    <w:rsid w:val="00092E8F"/>
    <w:rsid w:val="00094377"/>
    <w:rsid w:val="00096931"/>
    <w:rsid w:val="000A1606"/>
    <w:rsid w:val="000B3269"/>
    <w:rsid w:val="000C64F8"/>
    <w:rsid w:val="000C797A"/>
    <w:rsid w:val="000D462B"/>
    <w:rsid w:val="000E1D02"/>
    <w:rsid w:val="000F1687"/>
    <w:rsid w:val="000F4FC0"/>
    <w:rsid w:val="000F79FA"/>
    <w:rsid w:val="001008AF"/>
    <w:rsid w:val="0010424D"/>
    <w:rsid w:val="00112892"/>
    <w:rsid w:val="00125302"/>
    <w:rsid w:val="001312C4"/>
    <w:rsid w:val="001369E8"/>
    <w:rsid w:val="00144ACA"/>
    <w:rsid w:val="0014561E"/>
    <w:rsid w:val="001514FE"/>
    <w:rsid w:val="0015713B"/>
    <w:rsid w:val="00162407"/>
    <w:rsid w:val="001675AF"/>
    <w:rsid w:val="00170325"/>
    <w:rsid w:val="00175343"/>
    <w:rsid w:val="0017575D"/>
    <w:rsid w:val="001831BD"/>
    <w:rsid w:val="00183949"/>
    <w:rsid w:val="001955C9"/>
    <w:rsid w:val="0019672D"/>
    <w:rsid w:val="001A26F7"/>
    <w:rsid w:val="001A4746"/>
    <w:rsid w:val="001A6B60"/>
    <w:rsid w:val="001B19B3"/>
    <w:rsid w:val="001B5988"/>
    <w:rsid w:val="001B7E50"/>
    <w:rsid w:val="001C7BEB"/>
    <w:rsid w:val="001D04E8"/>
    <w:rsid w:val="001D26B9"/>
    <w:rsid w:val="001D73A0"/>
    <w:rsid w:val="001E2F4E"/>
    <w:rsid w:val="001E30C8"/>
    <w:rsid w:val="001E7410"/>
    <w:rsid w:val="001E7B4F"/>
    <w:rsid w:val="001F1FD9"/>
    <w:rsid w:val="001F4C96"/>
    <w:rsid w:val="001F52DB"/>
    <w:rsid w:val="002008DD"/>
    <w:rsid w:val="00200978"/>
    <w:rsid w:val="00200B9C"/>
    <w:rsid w:val="002134F3"/>
    <w:rsid w:val="00213DC3"/>
    <w:rsid w:val="00217714"/>
    <w:rsid w:val="0022184C"/>
    <w:rsid w:val="00226585"/>
    <w:rsid w:val="00230E81"/>
    <w:rsid w:val="00246E17"/>
    <w:rsid w:val="00257767"/>
    <w:rsid w:val="0026019C"/>
    <w:rsid w:val="002636EB"/>
    <w:rsid w:val="00263F9C"/>
    <w:rsid w:val="002652B3"/>
    <w:rsid w:val="002675BB"/>
    <w:rsid w:val="00267E3F"/>
    <w:rsid w:val="00267EFA"/>
    <w:rsid w:val="00274823"/>
    <w:rsid w:val="00285BF3"/>
    <w:rsid w:val="0028669B"/>
    <w:rsid w:val="0029116B"/>
    <w:rsid w:val="00292952"/>
    <w:rsid w:val="00295BD4"/>
    <w:rsid w:val="002A6937"/>
    <w:rsid w:val="002B0625"/>
    <w:rsid w:val="002B521C"/>
    <w:rsid w:val="002C423A"/>
    <w:rsid w:val="002D035C"/>
    <w:rsid w:val="002D2878"/>
    <w:rsid w:val="002D3E93"/>
    <w:rsid w:val="002E2094"/>
    <w:rsid w:val="002F03A5"/>
    <w:rsid w:val="002F189B"/>
    <w:rsid w:val="002F402B"/>
    <w:rsid w:val="00305252"/>
    <w:rsid w:val="00315768"/>
    <w:rsid w:val="00316C1A"/>
    <w:rsid w:val="00324813"/>
    <w:rsid w:val="00324EB5"/>
    <w:rsid w:val="00332715"/>
    <w:rsid w:val="00341925"/>
    <w:rsid w:val="003470E6"/>
    <w:rsid w:val="00351609"/>
    <w:rsid w:val="00353C2C"/>
    <w:rsid w:val="00364024"/>
    <w:rsid w:val="003658A3"/>
    <w:rsid w:val="003774E1"/>
    <w:rsid w:val="0038099D"/>
    <w:rsid w:val="00392052"/>
    <w:rsid w:val="0039377E"/>
    <w:rsid w:val="00397059"/>
    <w:rsid w:val="00397C7C"/>
    <w:rsid w:val="00397DF3"/>
    <w:rsid w:val="00397E82"/>
    <w:rsid w:val="003A7897"/>
    <w:rsid w:val="003B5EDA"/>
    <w:rsid w:val="003C074F"/>
    <w:rsid w:val="003C1A04"/>
    <w:rsid w:val="003D6F8D"/>
    <w:rsid w:val="003E006C"/>
    <w:rsid w:val="003E2403"/>
    <w:rsid w:val="003E2A4E"/>
    <w:rsid w:val="003F140D"/>
    <w:rsid w:val="003F2D7F"/>
    <w:rsid w:val="003F7F46"/>
    <w:rsid w:val="00401D70"/>
    <w:rsid w:val="004061D2"/>
    <w:rsid w:val="0041088F"/>
    <w:rsid w:val="0042487F"/>
    <w:rsid w:val="0042632A"/>
    <w:rsid w:val="00432693"/>
    <w:rsid w:val="0045572E"/>
    <w:rsid w:val="004573D1"/>
    <w:rsid w:val="00463419"/>
    <w:rsid w:val="00465F95"/>
    <w:rsid w:val="004666F1"/>
    <w:rsid w:val="00466DFD"/>
    <w:rsid w:val="00474C84"/>
    <w:rsid w:val="00485F96"/>
    <w:rsid w:val="00492B6D"/>
    <w:rsid w:val="004C5011"/>
    <w:rsid w:val="004D20D8"/>
    <w:rsid w:val="004D2198"/>
    <w:rsid w:val="004D31E7"/>
    <w:rsid w:val="004D3D68"/>
    <w:rsid w:val="004D6C9E"/>
    <w:rsid w:val="004D79D7"/>
    <w:rsid w:val="004E139E"/>
    <w:rsid w:val="004E4E29"/>
    <w:rsid w:val="004F15F1"/>
    <w:rsid w:val="00507649"/>
    <w:rsid w:val="005107C9"/>
    <w:rsid w:val="005433F2"/>
    <w:rsid w:val="00551965"/>
    <w:rsid w:val="00552FF4"/>
    <w:rsid w:val="00561C1A"/>
    <w:rsid w:val="0056378A"/>
    <w:rsid w:val="005654E3"/>
    <w:rsid w:val="00587383"/>
    <w:rsid w:val="005969B7"/>
    <w:rsid w:val="005A39B7"/>
    <w:rsid w:val="005B17BD"/>
    <w:rsid w:val="005B18DC"/>
    <w:rsid w:val="005B66D1"/>
    <w:rsid w:val="005C2A1A"/>
    <w:rsid w:val="005C537C"/>
    <w:rsid w:val="005C7EB2"/>
    <w:rsid w:val="005D33E4"/>
    <w:rsid w:val="005D53D0"/>
    <w:rsid w:val="005D5E65"/>
    <w:rsid w:val="005E015F"/>
    <w:rsid w:val="005E2DD4"/>
    <w:rsid w:val="005E6EC4"/>
    <w:rsid w:val="005F479B"/>
    <w:rsid w:val="005F5F6F"/>
    <w:rsid w:val="00601F20"/>
    <w:rsid w:val="00613885"/>
    <w:rsid w:val="00615E28"/>
    <w:rsid w:val="00623AF2"/>
    <w:rsid w:val="006355AD"/>
    <w:rsid w:val="00646409"/>
    <w:rsid w:val="00646B20"/>
    <w:rsid w:val="006473EC"/>
    <w:rsid w:val="00647F9E"/>
    <w:rsid w:val="00650CE8"/>
    <w:rsid w:val="00652EF8"/>
    <w:rsid w:val="00656503"/>
    <w:rsid w:val="00661AE8"/>
    <w:rsid w:val="00664BBB"/>
    <w:rsid w:val="00673AE9"/>
    <w:rsid w:val="0067547B"/>
    <w:rsid w:val="00676360"/>
    <w:rsid w:val="006769A7"/>
    <w:rsid w:val="00687FE3"/>
    <w:rsid w:val="00691BF0"/>
    <w:rsid w:val="00697270"/>
    <w:rsid w:val="006A03DD"/>
    <w:rsid w:val="006A1CC9"/>
    <w:rsid w:val="006A4F8C"/>
    <w:rsid w:val="006A5428"/>
    <w:rsid w:val="006A6A9E"/>
    <w:rsid w:val="006A76E1"/>
    <w:rsid w:val="006B1D24"/>
    <w:rsid w:val="006B78E8"/>
    <w:rsid w:val="006C0091"/>
    <w:rsid w:val="006C4F92"/>
    <w:rsid w:val="006D4312"/>
    <w:rsid w:val="006D554E"/>
    <w:rsid w:val="006D5BD8"/>
    <w:rsid w:val="006E0F6A"/>
    <w:rsid w:val="006E2931"/>
    <w:rsid w:val="006F3A8F"/>
    <w:rsid w:val="006F79C0"/>
    <w:rsid w:val="007003A3"/>
    <w:rsid w:val="0070658C"/>
    <w:rsid w:val="007209A9"/>
    <w:rsid w:val="00731174"/>
    <w:rsid w:val="00743C05"/>
    <w:rsid w:val="0075180E"/>
    <w:rsid w:val="007526F0"/>
    <w:rsid w:val="00756B2E"/>
    <w:rsid w:val="00757778"/>
    <w:rsid w:val="00762840"/>
    <w:rsid w:val="00764A94"/>
    <w:rsid w:val="00766FCE"/>
    <w:rsid w:val="00770282"/>
    <w:rsid w:val="00774063"/>
    <w:rsid w:val="0078416C"/>
    <w:rsid w:val="00787FBC"/>
    <w:rsid w:val="00792E8E"/>
    <w:rsid w:val="007931BF"/>
    <w:rsid w:val="0079493E"/>
    <w:rsid w:val="007962A4"/>
    <w:rsid w:val="00796EB7"/>
    <w:rsid w:val="007A09AC"/>
    <w:rsid w:val="007A0B8F"/>
    <w:rsid w:val="007A4D5F"/>
    <w:rsid w:val="007B308A"/>
    <w:rsid w:val="007B3E14"/>
    <w:rsid w:val="007C4947"/>
    <w:rsid w:val="007C4EA6"/>
    <w:rsid w:val="007D4353"/>
    <w:rsid w:val="007E5343"/>
    <w:rsid w:val="007F55CA"/>
    <w:rsid w:val="007F70AB"/>
    <w:rsid w:val="0080078E"/>
    <w:rsid w:val="008012CF"/>
    <w:rsid w:val="00803F4E"/>
    <w:rsid w:val="00804F9B"/>
    <w:rsid w:val="00806D06"/>
    <w:rsid w:val="00807DC1"/>
    <w:rsid w:val="00810E25"/>
    <w:rsid w:val="008114A0"/>
    <w:rsid w:val="00820D56"/>
    <w:rsid w:val="00826CE2"/>
    <w:rsid w:val="0083104E"/>
    <w:rsid w:val="00835457"/>
    <w:rsid w:val="00836EC3"/>
    <w:rsid w:val="008463FF"/>
    <w:rsid w:val="00862DB2"/>
    <w:rsid w:val="0087603C"/>
    <w:rsid w:val="00887F72"/>
    <w:rsid w:val="00895386"/>
    <w:rsid w:val="008A1920"/>
    <w:rsid w:val="008A1C71"/>
    <w:rsid w:val="008A4ECD"/>
    <w:rsid w:val="008A7D60"/>
    <w:rsid w:val="008C6D53"/>
    <w:rsid w:val="008D0AF0"/>
    <w:rsid w:val="008E16F9"/>
    <w:rsid w:val="008E7371"/>
    <w:rsid w:val="008F77D6"/>
    <w:rsid w:val="00903F46"/>
    <w:rsid w:val="00911A9E"/>
    <w:rsid w:val="0091775B"/>
    <w:rsid w:val="009241CC"/>
    <w:rsid w:val="00926FE8"/>
    <w:rsid w:val="0093100A"/>
    <w:rsid w:val="009318A9"/>
    <w:rsid w:val="00935B42"/>
    <w:rsid w:val="00935BFB"/>
    <w:rsid w:val="00937ECA"/>
    <w:rsid w:val="00937FFB"/>
    <w:rsid w:val="00942411"/>
    <w:rsid w:val="0094579B"/>
    <w:rsid w:val="00950D75"/>
    <w:rsid w:val="00962EDB"/>
    <w:rsid w:val="009649AE"/>
    <w:rsid w:val="00964E44"/>
    <w:rsid w:val="009709D2"/>
    <w:rsid w:val="00977896"/>
    <w:rsid w:val="00993C67"/>
    <w:rsid w:val="009940D0"/>
    <w:rsid w:val="009A0AC3"/>
    <w:rsid w:val="009A3356"/>
    <w:rsid w:val="009A3BBE"/>
    <w:rsid w:val="009A7547"/>
    <w:rsid w:val="009A7568"/>
    <w:rsid w:val="009B5C67"/>
    <w:rsid w:val="009B783E"/>
    <w:rsid w:val="009D3250"/>
    <w:rsid w:val="009E22F7"/>
    <w:rsid w:val="009E369D"/>
    <w:rsid w:val="009E5A8F"/>
    <w:rsid w:val="00A00194"/>
    <w:rsid w:val="00A06C41"/>
    <w:rsid w:val="00A10E6B"/>
    <w:rsid w:val="00A11451"/>
    <w:rsid w:val="00A145C1"/>
    <w:rsid w:val="00A14AC2"/>
    <w:rsid w:val="00A22052"/>
    <w:rsid w:val="00A4038B"/>
    <w:rsid w:val="00A466E4"/>
    <w:rsid w:val="00A473B3"/>
    <w:rsid w:val="00A524FF"/>
    <w:rsid w:val="00A52A74"/>
    <w:rsid w:val="00A55C54"/>
    <w:rsid w:val="00A64E69"/>
    <w:rsid w:val="00A67977"/>
    <w:rsid w:val="00A80879"/>
    <w:rsid w:val="00A84033"/>
    <w:rsid w:val="00A85E50"/>
    <w:rsid w:val="00A900FA"/>
    <w:rsid w:val="00A93032"/>
    <w:rsid w:val="00AA701F"/>
    <w:rsid w:val="00AB1EB4"/>
    <w:rsid w:val="00AC37E0"/>
    <w:rsid w:val="00AC3ECC"/>
    <w:rsid w:val="00AD007C"/>
    <w:rsid w:val="00AD2E8A"/>
    <w:rsid w:val="00AD3EE7"/>
    <w:rsid w:val="00AD661F"/>
    <w:rsid w:val="00AE1A39"/>
    <w:rsid w:val="00AE20C3"/>
    <w:rsid w:val="00AF4AAA"/>
    <w:rsid w:val="00B0193D"/>
    <w:rsid w:val="00B05809"/>
    <w:rsid w:val="00B322C5"/>
    <w:rsid w:val="00B4204F"/>
    <w:rsid w:val="00B437F2"/>
    <w:rsid w:val="00B52C48"/>
    <w:rsid w:val="00B54D54"/>
    <w:rsid w:val="00B567C3"/>
    <w:rsid w:val="00B650B6"/>
    <w:rsid w:val="00B71663"/>
    <w:rsid w:val="00B86020"/>
    <w:rsid w:val="00B90E40"/>
    <w:rsid w:val="00B955EC"/>
    <w:rsid w:val="00B95761"/>
    <w:rsid w:val="00B97248"/>
    <w:rsid w:val="00BA2621"/>
    <w:rsid w:val="00BB311F"/>
    <w:rsid w:val="00BB3485"/>
    <w:rsid w:val="00BB3DAB"/>
    <w:rsid w:val="00BB71AE"/>
    <w:rsid w:val="00BC1F35"/>
    <w:rsid w:val="00BC3290"/>
    <w:rsid w:val="00BE5B2F"/>
    <w:rsid w:val="00BF0A96"/>
    <w:rsid w:val="00BF43B6"/>
    <w:rsid w:val="00C11B05"/>
    <w:rsid w:val="00C1300A"/>
    <w:rsid w:val="00C14AA3"/>
    <w:rsid w:val="00C1644F"/>
    <w:rsid w:val="00C23352"/>
    <w:rsid w:val="00C25193"/>
    <w:rsid w:val="00C34833"/>
    <w:rsid w:val="00C42D3E"/>
    <w:rsid w:val="00C55906"/>
    <w:rsid w:val="00C723D8"/>
    <w:rsid w:val="00C72D2A"/>
    <w:rsid w:val="00C835F6"/>
    <w:rsid w:val="00C9084E"/>
    <w:rsid w:val="00CA16FA"/>
    <w:rsid w:val="00CA3DFC"/>
    <w:rsid w:val="00CA5A41"/>
    <w:rsid w:val="00CB1FD1"/>
    <w:rsid w:val="00CB5A59"/>
    <w:rsid w:val="00CC2361"/>
    <w:rsid w:val="00CC47E1"/>
    <w:rsid w:val="00CC5577"/>
    <w:rsid w:val="00CD313E"/>
    <w:rsid w:val="00CE1BBB"/>
    <w:rsid w:val="00D02717"/>
    <w:rsid w:val="00D03DE2"/>
    <w:rsid w:val="00D1311E"/>
    <w:rsid w:val="00D13E89"/>
    <w:rsid w:val="00D223E4"/>
    <w:rsid w:val="00D272EC"/>
    <w:rsid w:val="00D3463C"/>
    <w:rsid w:val="00D35504"/>
    <w:rsid w:val="00D35BDE"/>
    <w:rsid w:val="00D4565B"/>
    <w:rsid w:val="00D5097C"/>
    <w:rsid w:val="00D519F5"/>
    <w:rsid w:val="00D52207"/>
    <w:rsid w:val="00D6043F"/>
    <w:rsid w:val="00D63512"/>
    <w:rsid w:val="00D66663"/>
    <w:rsid w:val="00D704C9"/>
    <w:rsid w:val="00D71B54"/>
    <w:rsid w:val="00D73CE5"/>
    <w:rsid w:val="00D73E36"/>
    <w:rsid w:val="00D76B09"/>
    <w:rsid w:val="00D82A51"/>
    <w:rsid w:val="00D82B0B"/>
    <w:rsid w:val="00D903CB"/>
    <w:rsid w:val="00D94628"/>
    <w:rsid w:val="00D968E3"/>
    <w:rsid w:val="00D970BC"/>
    <w:rsid w:val="00D97127"/>
    <w:rsid w:val="00D97811"/>
    <w:rsid w:val="00DA6FF4"/>
    <w:rsid w:val="00DB0A46"/>
    <w:rsid w:val="00DB48F7"/>
    <w:rsid w:val="00DB56B9"/>
    <w:rsid w:val="00DC4D78"/>
    <w:rsid w:val="00DD0558"/>
    <w:rsid w:val="00DE10DD"/>
    <w:rsid w:val="00DE4629"/>
    <w:rsid w:val="00DF28E5"/>
    <w:rsid w:val="00DF7DB3"/>
    <w:rsid w:val="00E018E3"/>
    <w:rsid w:val="00E02153"/>
    <w:rsid w:val="00E10770"/>
    <w:rsid w:val="00E11D15"/>
    <w:rsid w:val="00E13D2A"/>
    <w:rsid w:val="00E23C8D"/>
    <w:rsid w:val="00E25D67"/>
    <w:rsid w:val="00E27185"/>
    <w:rsid w:val="00E321DB"/>
    <w:rsid w:val="00E34310"/>
    <w:rsid w:val="00E34DEC"/>
    <w:rsid w:val="00E357B5"/>
    <w:rsid w:val="00E44C9B"/>
    <w:rsid w:val="00E4509C"/>
    <w:rsid w:val="00E47A33"/>
    <w:rsid w:val="00E5087E"/>
    <w:rsid w:val="00E52B20"/>
    <w:rsid w:val="00E72696"/>
    <w:rsid w:val="00E77424"/>
    <w:rsid w:val="00E85139"/>
    <w:rsid w:val="00E946A5"/>
    <w:rsid w:val="00E94B21"/>
    <w:rsid w:val="00EA1367"/>
    <w:rsid w:val="00EB216D"/>
    <w:rsid w:val="00EB394B"/>
    <w:rsid w:val="00EB5A09"/>
    <w:rsid w:val="00EC02BB"/>
    <w:rsid w:val="00EC331F"/>
    <w:rsid w:val="00EC6346"/>
    <w:rsid w:val="00ED1D5C"/>
    <w:rsid w:val="00EE197C"/>
    <w:rsid w:val="00EE4687"/>
    <w:rsid w:val="00EF63BF"/>
    <w:rsid w:val="00F013FD"/>
    <w:rsid w:val="00F045B0"/>
    <w:rsid w:val="00F05E82"/>
    <w:rsid w:val="00F10C49"/>
    <w:rsid w:val="00F20712"/>
    <w:rsid w:val="00F20D6E"/>
    <w:rsid w:val="00F26B74"/>
    <w:rsid w:val="00F439C7"/>
    <w:rsid w:val="00F4432C"/>
    <w:rsid w:val="00F50FCF"/>
    <w:rsid w:val="00F52296"/>
    <w:rsid w:val="00F57BE6"/>
    <w:rsid w:val="00F652DD"/>
    <w:rsid w:val="00F759F8"/>
    <w:rsid w:val="00F816B0"/>
    <w:rsid w:val="00F82BDD"/>
    <w:rsid w:val="00F843DB"/>
    <w:rsid w:val="00F91A2B"/>
    <w:rsid w:val="00F95943"/>
    <w:rsid w:val="00FB1C58"/>
    <w:rsid w:val="00FC0E3C"/>
    <w:rsid w:val="00FC2EB6"/>
    <w:rsid w:val="00FC6CB2"/>
    <w:rsid w:val="00FD52E8"/>
    <w:rsid w:val="00FD625F"/>
    <w:rsid w:val="00FD6CB2"/>
    <w:rsid w:val="00FD7590"/>
    <w:rsid w:val="00FE12AA"/>
    <w:rsid w:val="00FE411A"/>
    <w:rsid w:val="00FF1856"/>
    <w:rsid w:val="00FF540B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7C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519F5"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D519F5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D519F5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rFonts w:eastAsia="仿宋_GB2312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519F5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D519F5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rFonts w:eastAsia="仿宋_GB2312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D519F5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D519F5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rFonts w:eastAsia="仿宋_GB2312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D519F5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D519F5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3B8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FB3B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FB3B8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B3B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B3B8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B3B8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FB3B82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B3B82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FB3B82"/>
    <w:rPr>
      <w:rFonts w:asciiTheme="majorHAnsi" w:eastAsiaTheme="majorEastAsia" w:hAnsiTheme="majorHAnsi" w:cstheme="majorBidi"/>
      <w:szCs w:val="21"/>
    </w:rPr>
  </w:style>
  <w:style w:type="character" w:styleId="a3">
    <w:name w:val="page number"/>
    <w:basedOn w:val="a0"/>
    <w:uiPriority w:val="99"/>
    <w:rsid w:val="00D519F5"/>
    <w:rPr>
      <w:rFonts w:ascii="Times New Roman" w:eastAsia="仿宋_GB2312" w:hAnsi="Times New Roman" w:cs="Times New Roman"/>
      <w:sz w:val="28"/>
      <w:szCs w:val="28"/>
      <w:lang w:eastAsia="zh-CN"/>
    </w:rPr>
  </w:style>
  <w:style w:type="character" w:styleId="a4">
    <w:name w:val="Hyperlink"/>
    <w:basedOn w:val="a0"/>
    <w:uiPriority w:val="99"/>
    <w:rsid w:val="00D519F5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D519F5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B3B82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rsid w:val="00D519F5"/>
    <w:pPr>
      <w:ind w:leftChars="2500" w:left="100"/>
    </w:pPr>
    <w:rPr>
      <w:rFonts w:eastAsia="仿宋_GB2312"/>
      <w:sz w:val="32"/>
      <w:szCs w:val="32"/>
    </w:rPr>
  </w:style>
  <w:style w:type="character" w:customStyle="1" w:styleId="Char0">
    <w:name w:val="日期 Char"/>
    <w:basedOn w:val="a0"/>
    <w:link w:val="a6"/>
    <w:uiPriority w:val="99"/>
    <w:semiHidden/>
    <w:rsid w:val="00FB3B82"/>
    <w:rPr>
      <w:szCs w:val="21"/>
    </w:rPr>
  </w:style>
  <w:style w:type="paragraph" w:styleId="a7">
    <w:name w:val="Title"/>
    <w:basedOn w:val="a"/>
    <w:link w:val="Char1"/>
    <w:uiPriority w:val="99"/>
    <w:qFormat/>
    <w:rsid w:val="00D519F5"/>
    <w:pPr>
      <w:spacing w:before="240" w:after="60"/>
      <w:jc w:val="center"/>
      <w:outlineLvl w:val="0"/>
    </w:pPr>
    <w:rPr>
      <w:rFonts w:eastAsia="华康简标题宋"/>
      <w:sz w:val="44"/>
      <w:szCs w:val="44"/>
    </w:rPr>
  </w:style>
  <w:style w:type="character" w:customStyle="1" w:styleId="Char1">
    <w:name w:val="标题 Char"/>
    <w:basedOn w:val="a0"/>
    <w:link w:val="a7"/>
    <w:uiPriority w:val="10"/>
    <w:rsid w:val="00FB3B82"/>
    <w:rPr>
      <w:rFonts w:asciiTheme="majorHAnsi" w:hAnsiTheme="majorHAnsi" w:cstheme="majorBidi"/>
      <w:b/>
      <w:bCs/>
      <w:sz w:val="32"/>
      <w:szCs w:val="32"/>
    </w:rPr>
  </w:style>
  <w:style w:type="paragraph" w:styleId="a8">
    <w:name w:val="footer"/>
    <w:basedOn w:val="a"/>
    <w:link w:val="Char2"/>
    <w:uiPriority w:val="99"/>
    <w:rsid w:val="00D519F5"/>
    <w:pPr>
      <w:tabs>
        <w:tab w:val="center" w:leader="hyphen" w:pos="4153"/>
        <w:tab w:val="right" w:pos="8306"/>
      </w:tabs>
      <w:snapToGrid w:val="0"/>
      <w:jc w:val="right"/>
    </w:pPr>
    <w:rPr>
      <w:rFonts w:eastAsia="仿宋_GB2312"/>
      <w:sz w:val="28"/>
      <w:szCs w:val="28"/>
    </w:rPr>
  </w:style>
  <w:style w:type="character" w:customStyle="1" w:styleId="Char2">
    <w:name w:val="页脚 Char"/>
    <w:basedOn w:val="a0"/>
    <w:link w:val="a8"/>
    <w:uiPriority w:val="99"/>
    <w:semiHidden/>
    <w:rsid w:val="00FB3B82"/>
    <w:rPr>
      <w:sz w:val="18"/>
      <w:szCs w:val="18"/>
    </w:rPr>
  </w:style>
  <w:style w:type="paragraph" w:styleId="a9">
    <w:name w:val="Normal Indent"/>
    <w:basedOn w:val="a"/>
    <w:uiPriority w:val="99"/>
    <w:rsid w:val="00D519F5"/>
    <w:pPr>
      <w:ind w:firstLineChars="200" w:firstLine="420"/>
    </w:pPr>
    <w:rPr>
      <w:rFonts w:eastAsia="仿宋_GB2312"/>
      <w:sz w:val="32"/>
      <w:szCs w:val="32"/>
    </w:rPr>
  </w:style>
  <w:style w:type="paragraph" w:customStyle="1" w:styleId="CharCharCharChar">
    <w:name w:val="Char Char Char Char"/>
    <w:basedOn w:val="a"/>
    <w:uiPriority w:val="99"/>
    <w:rsid w:val="00D519F5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Char3">
    <w:name w:val="Char"/>
    <w:basedOn w:val="a"/>
    <w:uiPriority w:val="99"/>
    <w:rsid w:val="00D519F5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ParaCharCharCharCharCharCharCharCharCharChar">
    <w:name w:val="默认段落字体 Para Char Char Char Char Char Char Char Char Char Char"/>
    <w:basedOn w:val="a"/>
    <w:uiPriority w:val="99"/>
    <w:rsid w:val="00D519F5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p0">
    <w:name w:val="p0"/>
    <w:basedOn w:val="a"/>
    <w:uiPriority w:val="99"/>
    <w:rsid w:val="00D519F5"/>
    <w:pPr>
      <w:widowControl/>
    </w:pPr>
    <w:rPr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1034</Words>
  <Characters>5896</Characters>
  <Application>Microsoft Office Word</Application>
  <DocSecurity>0</DocSecurity>
  <Lines>49</Lines>
  <Paragraphs>13</Paragraphs>
  <ScaleCrop>false</ScaleCrop>
  <Company>微软中国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东莞市市级政府定价经营服务性收费目录清单</dc:title>
  <dc:creator>徐进fgj</dc:creator>
  <cp:lastModifiedBy>刘海明</cp:lastModifiedBy>
  <cp:revision>2</cp:revision>
  <dcterms:created xsi:type="dcterms:W3CDTF">2019-02-21T00:46:00Z</dcterms:created>
  <dcterms:modified xsi:type="dcterms:W3CDTF">2019-02-21T00:46:00Z</dcterms:modified>
</cp:coreProperties>
</file>