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8F14E">
      <w:pPr>
        <w:pStyle w:val="120"/>
        <w:framePr w:wrap="around"/>
        <w:rPr>
          <w:rFonts w:hAnsi="黑体" w:cs="黑体"/>
        </w:rPr>
      </w:pPr>
      <w:r>
        <w:rPr>
          <w:rFonts w:hint="eastAsia" w:hAnsi="黑体" w:cs="黑体"/>
        </w:rPr>
        <w:t>ICS 03.120.20</w:t>
      </w:r>
    </w:p>
    <w:p w14:paraId="5B26FE81">
      <w:pPr>
        <w:pStyle w:val="120"/>
        <w:framePr w:wrap="around"/>
        <w:rPr>
          <w:rFonts w:hAnsi="黑体" w:cs="黑体"/>
        </w:rPr>
      </w:pPr>
      <w:r>
        <w:rPr>
          <w:rFonts w:hint="eastAsia" w:hAnsi="黑体" w:cs="黑体"/>
        </w:rPr>
        <w:t>CCS A 00</w:t>
      </w:r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31A13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73A1936B">
            <w:pPr>
              <w:pStyle w:val="120"/>
              <w:framePr w:wrap="around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4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4144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iu&#10;L+zVAAAABwEAAA8AAAAAAAAAAQAgAAAAIgAAAGRycy9kb3ducmV2LnhtbFBLAQIUABQAAAAIAIdO&#10;4kCbSbXqtAEAAHUDAAAOAAAAAAAAAAEAIAAAACQBAABkcnMvZTJvRG9jLnhtbFBLBQYAAAAABgAG&#10;AFkBAAB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 w14:paraId="67FF36E4">
      <w:pPr>
        <w:pStyle w:val="106"/>
        <w:framePr w:wrap="around"/>
      </w:pPr>
    </w:p>
    <w:p w14:paraId="25DA7AC7">
      <w:pPr>
        <w:pStyle w:val="107"/>
        <w:framePr w:wrap="around"/>
        <w:rPr>
          <w:rFonts w:ascii="Times New Roman" w:hAnsi="Times New Roman"/>
        </w:rPr>
      </w:pPr>
      <w:r>
        <w:rPr>
          <w:rFonts w:hint="eastAsia"/>
        </w:rPr>
        <w:t>东莞市地方标</w:t>
      </w:r>
      <w:r>
        <w:rPr>
          <w:rFonts w:hint="eastAsia" w:ascii="Times New Roman" w:hAnsi="Times New Roman"/>
        </w:rPr>
        <w:t>准</w:t>
      </w:r>
    </w:p>
    <w:p w14:paraId="0106A4A6">
      <w:pPr>
        <w:pStyle w:val="44"/>
        <w:framePr w:wrap="around"/>
        <w:rPr>
          <w:rFonts w:hAnsi="黑体"/>
        </w:rPr>
      </w:pPr>
      <w:r>
        <w:rPr>
          <w:rFonts w:hint="eastAsia" w:hAnsi="黑体"/>
        </w:rPr>
        <w:t>DB 4419</w:t>
      </w:r>
      <w:r>
        <w:rPr>
          <w:rFonts w:hAnsi="黑体"/>
        </w:rPr>
        <w:t>/</w:t>
      </w:r>
      <w:r>
        <w:rPr>
          <w:rFonts w:hint="eastAsia" w:hAnsi="黑体"/>
          <w:lang w:val="en-US" w:eastAsia="zh-CN"/>
        </w:rPr>
        <w:t>T</w:t>
      </w:r>
      <w:r>
        <w:rPr>
          <w:rFonts w:hAnsi="黑体"/>
        </w:rPr>
        <w:t xml:space="preserve"> </w:t>
      </w:r>
      <w:r>
        <w:rPr>
          <w:rFonts w:hint="eastAsia" w:hAnsi="黑体"/>
        </w:rPr>
        <w:t>XX</w:t>
      </w:r>
      <w:r>
        <w:rPr>
          <w:rFonts w:hAnsi="黑体"/>
        </w:rPr>
        <w:t>—</w:t>
      </w:r>
      <w:r>
        <w:rPr>
          <w:rFonts w:hint="eastAsia" w:hAnsi="黑体"/>
        </w:rPr>
        <w:t>2024</w:t>
      </w:r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73A40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2596676">
            <w:pPr>
              <w:pStyle w:val="73"/>
              <w:framePr w:wrap="around"/>
            </w:pPr>
            <w:bookmarkStart w:id="0" w:name="DT"/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721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5g8svWAAAA&#10;CAEAAA8AAAAAAAAAAQAgAAAAIgAAAGRycy9kb3ducmV2LnhtbFBLAQIUABQAAAAIAIdO4kD1RjTn&#10;rQEAAHUDAAAOAAAAAAAAAAEAIAAAACUBAABkcnMvZTJvRG9jLnhtbFBLBQYAAAAABgAGAFkBAABE&#10;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</w:p>
        </w:tc>
      </w:tr>
    </w:tbl>
    <w:p w14:paraId="2C7763EF">
      <w:pPr>
        <w:pStyle w:val="44"/>
        <w:framePr w:wrap="around"/>
        <w:rPr>
          <w:rFonts w:hAnsi="黑体"/>
        </w:rPr>
      </w:pPr>
    </w:p>
    <w:p w14:paraId="36E37D6A">
      <w:pPr>
        <w:pStyle w:val="44"/>
        <w:framePr w:wrap="around"/>
        <w:rPr>
          <w:rFonts w:hAnsi="黑体"/>
        </w:rPr>
      </w:pPr>
    </w:p>
    <w:p w14:paraId="4E5725B0">
      <w:pPr>
        <w:pStyle w:val="75"/>
        <w:framePr w:wrap="around"/>
      </w:pPr>
      <w:r>
        <w:rPr>
          <w:rFonts w:hint="eastAsia"/>
        </w:rPr>
        <w:t>工业园区低碳管理  办公场所</w:t>
      </w:r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795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2E4B2FF">
            <w:pPr>
              <w:pStyle w:val="78"/>
              <w:framePr w:wrap="around"/>
            </w:pPr>
            <w:r>
              <w:t>（征求意见稿）</w: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3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5168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WJrpLVAAAA&#10;CgEAAA8AAAAAAAAAAQAgAAAAIgAAAGRycy9kb3ducmV2LnhtbFBLAQIUABQAAAAIAIdO4kAkXwNL&#10;rgEAAHUDAAAOAAAAAAAAAAEAIAAAACQBAABkcnMvZTJvRG9jLnhtbFBLBQYAAAAABgAGAFkBAABE&#10;BQAAAAA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2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6192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Phi+XWAAAA&#10;CQEAAA8AAAAAAAAAAQAgAAAAIgAAAGRycy9kb3ducmV2LnhtbFBLAQIUABQAAAAIAIdO4kDRwSXS&#10;rQEAAHUDAAAOAAAAAAAAAAEAIAAAACUBAABkcnMvZTJvRG9jLnhtbFBLBQYAAAAABgAGAFkBAABE&#10;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 w14:paraId="74F7E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D95DD41">
            <w:pPr>
              <w:pStyle w:val="79"/>
              <w:framePr w:wrap="around"/>
            </w:pPr>
            <w:bookmarkStart w:id="2" w:name="_GoBack"/>
            <w:bookmarkEnd w:id="2"/>
          </w:p>
        </w:tc>
      </w:tr>
    </w:tbl>
    <w:p w14:paraId="164BD50C">
      <w:pPr>
        <w:pStyle w:val="127"/>
        <w:framePr w:wrap="around" w:hAnchor="page" w:x="1524" w:y="14140"/>
      </w:pPr>
      <w:r>
        <w:rPr>
          <w:rFonts w:hint="eastAsia" w:ascii="黑体"/>
        </w:rPr>
        <w:t>2024</w:t>
      </w:r>
      <w:r>
        <w:t xml:space="preserve"> </w:t>
      </w:r>
      <w:r>
        <w:rPr>
          <w:rFonts w:ascii="黑体"/>
        </w:rPr>
        <w:t>-</w:t>
      </w:r>
      <w:r>
        <w:rPr>
          <w:rFonts w:hint="eastAsia" w:ascii="黑体"/>
        </w:rPr>
        <w:t>XX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XX</w:t>
      </w:r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9275445</wp:posOffset>
                </wp:positionV>
                <wp:extent cx="6120130" cy="0"/>
                <wp:effectExtent l="0" t="4445" r="0" b="508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30.35pt;height:0pt;width:481.9pt;mso-position-vertical-relative:page;z-index:251663360;mso-width-relative:page;mso-height-relative:page;" filled="f" stroked="t" coordsize="21600,21600" o:gfxdata="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RRJeLWAAAACwEA&#10;AA8AAAAAAAAAAQAgAAAAIgAAAGRycy9kb3ducmV2LnhtbFBLAQIUABQAAAAIAIdO4kCYvGVF4wEA&#10;AN4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49838F29">
      <w:pPr>
        <w:pStyle w:val="128"/>
        <w:framePr w:wrap="around" w:hAnchor="page" w:x="7194" w:y="14140"/>
      </w:pPr>
      <w:r>
        <w:rPr>
          <w:rFonts w:hint="eastAsia" w:ascii="黑体"/>
        </w:rPr>
        <w:t>2024</w:t>
      </w:r>
      <w:r>
        <w:t xml:space="preserve"> </w:t>
      </w:r>
      <w:r>
        <w:rPr>
          <w:rFonts w:ascii="黑体"/>
        </w:rPr>
        <w:t>-</w:t>
      </w:r>
      <w:r>
        <w:rPr>
          <w:rFonts w:hint="eastAsia" w:ascii="黑体"/>
        </w:rPr>
        <w:t>XX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XX</w:t>
      </w:r>
      <w:r>
        <w:rPr>
          <w:rFonts w:hint="eastAsia"/>
        </w:rPr>
        <w:t>实施</w:t>
      </w:r>
    </w:p>
    <w:p w14:paraId="77860817">
      <w:pPr>
        <w:pStyle w:val="108"/>
        <w:framePr w:wrap="around" w:x="2174" w:y="14997"/>
      </w:pPr>
      <w:r>
        <w:rPr>
          <w:rFonts w:hint="eastAsia"/>
        </w:rPr>
        <w:t>东莞市市场监督管理局</w:t>
      </w:r>
      <w:r>
        <w:rPr>
          <w:rFonts w:hint="eastAsia" w:ascii="MS Mincho" w:hAnsi="MS Mincho" w:eastAsia="MS Mincho" w:cs="MS Mincho"/>
        </w:rPr>
        <w:t>   </w:t>
      </w:r>
      <w:r>
        <w:rPr>
          <w:rStyle w:val="70"/>
          <w:rFonts w:hint="eastAsia"/>
        </w:rPr>
        <w:t>发布</w:t>
      </w:r>
    </w:p>
    <w:p w14:paraId="52691F71">
      <w:pPr>
        <w:pStyle w:val="21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4445" r="0" b="508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05pt;margin-top:184.25pt;height:0pt;width:481.9pt;z-index:251664384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kHiX9cAAAAJ&#10;AQAADwAAAAAAAAABACAAAAAiAAAAZHJzL2Rvd25yZXYueG1sUEsBAhQAFAAAAAgAh07iQBvjzefk&#10;AQAA3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454DBDD">
      <w:pPr>
        <w:pStyle w:val="109"/>
      </w:pPr>
      <w:r>
        <w:rPr>
          <w:rFonts w:hint="eastAsia"/>
        </w:rPr>
        <w:t>前</w:t>
      </w:r>
      <w:bookmarkStart w:id="1" w:name="BKQY"/>
      <w:r>
        <w:rPr>
          <w:rFonts w:hint="eastAsia" w:ascii="MS Mincho" w:hAnsi="MS Mincho" w:eastAsia="MS Mincho" w:cs="MS Mincho"/>
        </w:rPr>
        <w:t>  </w:t>
      </w:r>
      <w:r>
        <w:rPr>
          <w:rFonts w:hint="eastAsia"/>
        </w:rPr>
        <w:t>言</w:t>
      </w:r>
      <w:bookmarkEnd w:id="1"/>
    </w:p>
    <w:p w14:paraId="52433232">
      <w:pPr>
        <w:pStyle w:val="21"/>
      </w:pPr>
      <w:r>
        <w:rPr>
          <w:rFonts w:hint="eastAsia"/>
        </w:rPr>
        <w:t>本文件按照GB/T 1.1－20</w:t>
      </w:r>
      <w:r>
        <w:t>20</w:t>
      </w:r>
      <w:r>
        <w:rPr>
          <w:rFonts w:hint="eastAsia"/>
        </w:rPr>
        <w:t>《标准化工作导则 第1部分：标准化文件的结构和起草规则》的规定起草。</w:t>
      </w:r>
    </w:p>
    <w:p w14:paraId="2F14A3F0">
      <w:pPr>
        <w:pStyle w:val="21"/>
        <w:rPr>
          <w:rFonts w:hint="eastAsia"/>
        </w:rPr>
      </w:pPr>
      <w:r>
        <w:rPr>
          <w:rFonts w:hint="eastAsia"/>
        </w:rPr>
        <w:t>请注意本文件的某些内容可能涉及专利。本文件发布机构不承担识别专利的责任。</w:t>
      </w:r>
    </w:p>
    <w:p w14:paraId="677103F7">
      <w:pPr>
        <w:pStyle w:val="21"/>
        <w:rPr>
          <w:rFonts w:hint="eastAsia"/>
        </w:rPr>
      </w:pPr>
      <w:r>
        <w:rPr>
          <w:rFonts w:hint="eastAsia"/>
        </w:rPr>
        <w:t>本文件由广东零碳工场科技发展有限公司提出。</w:t>
      </w:r>
    </w:p>
    <w:p w14:paraId="68B74592">
      <w:pPr>
        <w:pStyle w:val="21"/>
        <w:rPr>
          <w:rFonts w:hint="eastAsia"/>
        </w:rPr>
      </w:pPr>
      <w:r>
        <w:rPr>
          <w:rFonts w:hint="eastAsia"/>
        </w:rPr>
        <w:t>本文件由东莞市发展和改革局归口。</w:t>
      </w:r>
    </w:p>
    <w:p w14:paraId="636FFDD8">
      <w:pPr>
        <w:pStyle w:val="21"/>
        <w:rPr>
          <w:rFonts w:hint="eastAsia" w:eastAsia="宋体"/>
          <w:lang w:eastAsia="zh-CN"/>
        </w:rPr>
      </w:pPr>
      <w:r>
        <w:rPr>
          <w:rFonts w:hint="eastAsia"/>
        </w:rPr>
        <w:t>本文件主要起草单位:广东零碳工场科技发展有限公司、广东擎洲光电科技股份有限公司、</w:t>
      </w:r>
      <w:r>
        <w:rPr>
          <w:rFonts w:hint="eastAsia"/>
          <w:lang w:val="en-US" w:eastAsia="zh-CN"/>
        </w:rPr>
        <w:t>广东省东莞市质量技术监督标准与编码所</w:t>
      </w:r>
      <w:r>
        <w:rPr>
          <w:rFonts w:hint="eastAsia"/>
        </w:rPr>
        <w:t>、东莞市擎洲质量技术研究中心有限公司......</w:t>
      </w:r>
      <w:r>
        <w:rPr>
          <w:rFonts w:hint="eastAsia"/>
          <w:lang w:eastAsia="zh-CN"/>
        </w:rPr>
        <w:t>。</w:t>
      </w:r>
    </w:p>
    <w:p w14:paraId="0B12DC0A">
      <w:pPr>
        <w:pStyle w:val="21"/>
      </w:pPr>
      <w:r>
        <w:rPr>
          <w:rFonts w:hint="eastAsia"/>
        </w:rPr>
        <w:t>本文件主要起草人:</w:t>
      </w:r>
    </w:p>
    <w:p w14:paraId="022BF8F2">
      <w:pPr>
        <w:pStyle w:val="21"/>
      </w:pPr>
    </w:p>
    <w:p w14:paraId="213DFAFE">
      <w:pPr>
        <w:pStyle w:val="47"/>
      </w:pPr>
      <w:r>
        <w:rPr>
          <w:rFonts w:hint="eastAsia"/>
        </w:rPr>
        <w:t>工业园区低碳管理  办公场所</w:t>
      </w:r>
    </w:p>
    <w:p w14:paraId="49092AFA">
      <w:pPr>
        <w:pStyle w:val="42"/>
        <w:spacing w:before="312" w:after="312"/>
      </w:pPr>
      <w:r>
        <w:rPr>
          <w:rFonts w:hint="eastAsia"/>
        </w:rPr>
        <w:t>范围</w:t>
      </w:r>
    </w:p>
    <w:p w14:paraId="00C2E8A2">
      <w:pPr>
        <w:pStyle w:val="21"/>
      </w:pPr>
      <w:r>
        <w:rPr>
          <w:rFonts w:hint="eastAsia"/>
        </w:rPr>
        <w:t>本文件规定了工业园区低碳运行管理的管理目标、运行管理、管理措施、支持和保障、评价与改进。</w:t>
      </w:r>
    </w:p>
    <w:p w14:paraId="6129AED2">
      <w:pPr>
        <w:pStyle w:val="21"/>
      </w:pPr>
      <w:r>
        <w:rPr>
          <w:rFonts w:hint="eastAsia"/>
        </w:rPr>
        <w:t>本文件适用于工业园区的低碳运行管理全过程。</w:t>
      </w:r>
    </w:p>
    <w:p w14:paraId="34522561">
      <w:pPr>
        <w:pStyle w:val="42"/>
        <w:spacing w:before="312" w:after="312"/>
      </w:pPr>
      <w:r>
        <w:rPr>
          <w:rFonts w:hint="eastAsia"/>
        </w:rPr>
        <w:t>规范性引用文件</w:t>
      </w:r>
    </w:p>
    <w:p w14:paraId="570F2003">
      <w:pPr>
        <w:pStyle w:val="21"/>
      </w:pPr>
      <w:r>
        <w:rPr>
          <w:rFonts w:hint="eastAsia"/>
        </w:rPr>
        <w:t>下列文件对于本文件的应用是必不可少的 。 凡是注日期的引用文件， 仅所注日期的版本适用于本文件。 凡是不注日期的引用文件， 其最新版本（包括所有的修改单） 适用于本文件。</w:t>
      </w:r>
    </w:p>
    <w:p w14:paraId="5824E401">
      <w:pPr>
        <w:pStyle w:val="42"/>
        <w:spacing w:before="312" w:after="312"/>
      </w:pPr>
      <w:r>
        <w:rPr>
          <w:rFonts w:hint="eastAsia"/>
        </w:rPr>
        <w:t>术语和定义</w:t>
      </w:r>
    </w:p>
    <w:p w14:paraId="42F9780E">
      <w:pPr>
        <w:pStyle w:val="21"/>
      </w:pPr>
      <w:r>
        <w:rPr>
          <w:rFonts w:hint="eastAsia"/>
        </w:rPr>
        <w:t>下列术语和定义适用于本文件。</w:t>
      </w:r>
    </w:p>
    <w:p w14:paraId="3C929178">
      <w:pPr>
        <w:pStyle w:val="39"/>
        <w:spacing w:before="156" w:after="156"/>
      </w:pPr>
    </w:p>
    <w:p w14:paraId="41F7C3A3">
      <w:pPr>
        <w:pStyle w:val="39"/>
        <w:numPr>
          <w:ilvl w:val="0"/>
          <w:numId w:val="0"/>
        </w:numPr>
        <w:spacing w:before="156" w:after="156"/>
        <w:ind w:firstLine="420" w:firstLineChars="200"/>
      </w:pPr>
      <w:r>
        <w:rPr>
          <w:rFonts w:hint="eastAsia"/>
        </w:rPr>
        <w:t>园区 park</w:t>
      </w:r>
    </w:p>
    <w:p w14:paraId="18A0076A">
      <w:pPr>
        <w:pStyle w:val="21"/>
      </w:pPr>
      <w:r>
        <w:rPr>
          <w:rFonts w:hint="eastAsia"/>
        </w:rPr>
        <w:t>各级政府为整合经济、高新技术资源或实验示范而划定的功能区，在一定空间范围内进行科学整合，优化功能布局，以适应产业升级和市场竞争需要的产业聚集区。</w:t>
      </w:r>
    </w:p>
    <w:p w14:paraId="262C2B35">
      <w:pPr>
        <w:pStyle w:val="42"/>
        <w:spacing w:before="312" w:after="312"/>
      </w:pPr>
      <w:r>
        <w:rPr>
          <w:rFonts w:hint="eastAsia"/>
        </w:rPr>
        <w:t>碳排放管理目标</w:t>
      </w:r>
    </w:p>
    <w:p w14:paraId="35E1ECAE">
      <w:pPr>
        <w:pStyle w:val="21"/>
      </w:pPr>
      <w:r>
        <w:rPr>
          <w:rFonts w:hint="eastAsia"/>
        </w:rPr>
        <w:t>工业园区办公场所碳排放管理目标如下：</w:t>
      </w:r>
    </w:p>
    <w:p w14:paraId="4CFE708B">
      <w:pPr>
        <w:pStyle w:val="45"/>
      </w:pPr>
      <w:r>
        <w:rPr>
          <w:rFonts w:hint="eastAsia"/>
        </w:rPr>
        <w:t>通过节能器具应用和节能减排措施实施，减少办公资源浪费，降低办公场所的碳排放量。</w:t>
      </w:r>
    </w:p>
    <w:p w14:paraId="1D68C4EE">
      <w:pPr>
        <w:pStyle w:val="45"/>
      </w:pPr>
      <w:r>
        <w:rPr>
          <w:rFonts w:hint="eastAsia"/>
        </w:rPr>
        <w:t>通过低碳办公和循环利用的实践，减少办公耗材的消耗，降低办公成本。</w:t>
      </w:r>
    </w:p>
    <w:p w14:paraId="084C0917">
      <w:pPr>
        <w:pStyle w:val="45"/>
      </w:pPr>
      <w:r>
        <w:rPr>
          <w:rFonts w:hint="eastAsia"/>
        </w:rPr>
        <w:t>通过实施低碳管理，提高企业资源利用效率，降低成本，从而增强市场竞争力，树立企业绿色、环保、可持续发展的良好形象。</w:t>
      </w:r>
    </w:p>
    <w:p w14:paraId="6EFDCF8E">
      <w:pPr>
        <w:pStyle w:val="45"/>
      </w:pPr>
      <w:r>
        <w:rPr>
          <w:rFonts w:hint="eastAsia"/>
        </w:rPr>
        <w:t>通过低碳管理实践，增强员工的环保意识和参与度，形成全员参与低碳办公的良好氛围。</w:t>
      </w:r>
    </w:p>
    <w:p w14:paraId="1840308F">
      <w:pPr>
        <w:pStyle w:val="45"/>
      </w:pPr>
      <w:r>
        <w:rPr>
          <w:rFonts w:hint="eastAsia"/>
        </w:rPr>
        <w:t>通过低碳文化建设，使低碳理念成为企业核心价值观的重要组成部分。</w:t>
      </w:r>
    </w:p>
    <w:p w14:paraId="7FDC7F49">
      <w:pPr>
        <w:pStyle w:val="42"/>
        <w:spacing w:before="312" w:after="312"/>
      </w:pPr>
      <w:r>
        <w:rPr>
          <w:rFonts w:hint="eastAsia"/>
        </w:rPr>
        <w:t>运行管理</w:t>
      </w:r>
    </w:p>
    <w:p w14:paraId="68779483">
      <w:pPr>
        <w:pStyle w:val="39"/>
        <w:spacing w:before="156" w:after="156"/>
      </w:pPr>
      <w:r>
        <w:rPr>
          <w:rFonts w:hint="eastAsia"/>
        </w:rPr>
        <w:t>组织建设</w:t>
      </w:r>
    </w:p>
    <w:p w14:paraId="223BA4B0">
      <w:pPr>
        <w:pStyle w:val="60"/>
      </w:pPr>
      <w:r>
        <w:rPr>
          <w:rFonts w:hint="eastAsia"/>
        </w:rPr>
        <w:t>应成立专门的低碳管理小组或委员会，负责推动和监督办公场所的低碳管理工作。小组成员应包括来自不同部门的代表，以确保低碳管理的全面性和跨部门协作。</w:t>
      </w:r>
    </w:p>
    <w:p w14:paraId="63CDF61F">
      <w:pPr>
        <w:pStyle w:val="60"/>
      </w:pPr>
      <w:r>
        <w:rPr>
          <w:rFonts w:hint="eastAsia"/>
        </w:rPr>
        <w:t>应清晰界定低碳管理小组及成员的具体职责，包括制定低碳管理计划、监督执行情况、评估效果等。</w:t>
      </w:r>
    </w:p>
    <w:p w14:paraId="7770BFA1">
      <w:pPr>
        <w:pStyle w:val="60"/>
      </w:pPr>
      <w:r>
        <w:rPr>
          <w:rFonts w:hint="eastAsia"/>
        </w:rPr>
        <w:t>各部门应设立低碳管理专员，负责本部门低碳管理的具体实施和日常监督。</w:t>
      </w:r>
    </w:p>
    <w:p w14:paraId="5C9E8813">
      <w:pPr>
        <w:pStyle w:val="39"/>
        <w:spacing w:before="156" w:after="156"/>
      </w:pPr>
      <w:r>
        <w:rPr>
          <w:rFonts w:hint="eastAsia"/>
        </w:rPr>
        <w:t>宣传与教育</w:t>
      </w:r>
    </w:p>
    <w:p w14:paraId="5976178C">
      <w:pPr>
        <w:pStyle w:val="60"/>
      </w:pPr>
      <w:r>
        <w:rPr>
          <w:rFonts w:hint="eastAsia"/>
        </w:rPr>
        <w:t>应组织开展低碳办公的宣传教育活动，提高全体员工的低碳意识和参与度。</w:t>
      </w:r>
    </w:p>
    <w:p w14:paraId="42C7EEC9">
      <w:pPr>
        <w:pStyle w:val="60"/>
      </w:pPr>
      <w:r>
        <w:rPr>
          <w:rFonts w:hint="eastAsia"/>
        </w:rPr>
        <w:t>应通过内部通讯、宣传栏、培训会等多种形式，普及低碳办公知识和技能。</w:t>
      </w:r>
    </w:p>
    <w:p w14:paraId="380DDAFE">
      <w:pPr>
        <w:pStyle w:val="39"/>
        <w:spacing w:before="156" w:after="156"/>
      </w:pPr>
      <w:r>
        <w:rPr>
          <w:rFonts w:hint="eastAsia"/>
        </w:rPr>
        <w:t>制度建设</w:t>
      </w:r>
    </w:p>
    <w:p w14:paraId="296608F7">
      <w:pPr>
        <w:pStyle w:val="60"/>
      </w:pPr>
      <w:r>
        <w:rPr>
          <w:rFonts w:hint="eastAsia"/>
        </w:rPr>
        <w:t>应结合办公场所实际情况，制定详细的低碳管理制度，明确低碳管理的目标、原则、措施和考核标准。</w:t>
      </w:r>
    </w:p>
    <w:p w14:paraId="69C90660">
      <w:pPr>
        <w:pStyle w:val="60"/>
      </w:pPr>
      <w:r>
        <w:rPr>
          <w:rFonts w:hint="eastAsia"/>
        </w:rPr>
        <w:t>制度内容应涵盖能源管理、用水管理、办公耗材管理、绿色办公文化等方面。</w:t>
      </w:r>
    </w:p>
    <w:p w14:paraId="10BE3F6A">
      <w:pPr>
        <w:pStyle w:val="39"/>
        <w:spacing w:before="156" w:after="156"/>
      </w:pPr>
      <w:r>
        <w:rPr>
          <w:rFonts w:hint="eastAsia"/>
        </w:rPr>
        <w:t>考核与激励机制</w:t>
      </w:r>
    </w:p>
    <w:p w14:paraId="1B0B6243">
      <w:pPr>
        <w:pStyle w:val="60"/>
      </w:pPr>
      <w:r>
        <w:rPr>
          <w:rFonts w:hint="eastAsia"/>
        </w:rPr>
        <w:t>应建立监督考核机制，定期对低碳管理执行情况进行检查和评估，确保各项措施得到有效落实。</w:t>
      </w:r>
    </w:p>
    <w:p w14:paraId="762A2546">
      <w:pPr>
        <w:pStyle w:val="60"/>
      </w:pPr>
      <w:r>
        <w:rPr>
          <w:rFonts w:hint="eastAsia"/>
        </w:rPr>
        <w:t>应对检查和评估结果进行通报，对表现突出的个人或部门给予表彰和奖励；对存在的问题提出整改意见，并督促整改到位。</w:t>
      </w:r>
    </w:p>
    <w:p w14:paraId="764B61F7">
      <w:pPr>
        <w:pStyle w:val="60"/>
      </w:pPr>
      <w:r>
        <w:rPr>
          <w:rFonts w:hint="eastAsia"/>
        </w:rPr>
        <w:t>应将低碳管理纳入员工绩效考核体系，作为评优评先的重要依据之一。</w:t>
      </w:r>
    </w:p>
    <w:p w14:paraId="275F7E20">
      <w:pPr>
        <w:pStyle w:val="39"/>
        <w:spacing w:before="156" w:after="156"/>
      </w:pPr>
      <w:r>
        <w:rPr>
          <w:rFonts w:hint="eastAsia"/>
        </w:rPr>
        <w:t>对外交流与合作</w:t>
      </w:r>
    </w:p>
    <w:p w14:paraId="3F3F0C52">
      <w:pPr>
        <w:pStyle w:val="21"/>
      </w:pPr>
      <w:r>
        <w:rPr>
          <w:rFonts w:hint="eastAsia"/>
        </w:rPr>
        <w:t>宜与其他企业、机构或组织建立低碳管理交流与合作机制，共同分享低碳管理经验和资源。</w:t>
      </w:r>
    </w:p>
    <w:p w14:paraId="6A2D4FA0">
      <w:pPr>
        <w:pStyle w:val="21"/>
        <w:ind w:firstLine="0" w:firstLineChars="0"/>
      </w:pPr>
      <w:r>
        <w:rPr>
          <w:rFonts w:hint="eastAsia"/>
        </w:rPr>
        <w:t>积极参与行业内的低碳管理标准制定和认证工作，提升企业的低碳管理水平和社会形象。</w:t>
      </w:r>
    </w:p>
    <w:p w14:paraId="4EAEAFCA">
      <w:pPr>
        <w:pStyle w:val="42"/>
        <w:spacing w:before="312" w:after="312"/>
      </w:pPr>
      <w:r>
        <w:rPr>
          <w:rFonts w:hint="eastAsia"/>
        </w:rPr>
        <w:t>低碳管理措施</w:t>
      </w:r>
    </w:p>
    <w:p w14:paraId="255A9959">
      <w:pPr>
        <w:pStyle w:val="39"/>
        <w:spacing w:before="156" w:after="156"/>
      </w:pPr>
      <w:r>
        <w:rPr>
          <w:rFonts w:hint="eastAsia"/>
        </w:rPr>
        <w:t>绿色建筑设计</w:t>
      </w:r>
    </w:p>
    <w:p w14:paraId="377C3C67">
      <w:pPr>
        <w:pStyle w:val="60"/>
      </w:pPr>
      <w:r>
        <w:rPr>
          <w:rFonts w:hint="eastAsia"/>
        </w:rPr>
        <w:t>办公场所设计应充分考虑隔热、采光等节能环保要求，如墙面设计不小于墙体面积30%的天窗，提高自然光亮度。</w:t>
      </w:r>
    </w:p>
    <w:p w14:paraId="1A558DE8">
      <w:pPr>
        <w:pStyle w:val="60"/>
      </w:pPr>
      <w:r>
        <w:rPr>
          <w:rFonts w:hint="eastAsia"/>
        </w:rPr>
        <w:t>屋顶和墙面应喷涂保温涂料，冬季保暖、夏季隔热。</w:t>
      </w:r>
    </w:p>
    <w:p w14:paraId="60073955">
      <w:pPr>
        <w:pStyle w:val="60"/>
      </w:pPr>
      <w:r>
        <w:rPr>
          <w:rFonts w:hint="eastAsia"/>
        </w:rPr>
        <w:t>宜推广太阳能屋顶，设置太阳能发电装置，供给办公场所用电装置和交通工具充电等。</w:t>
      </w:r>
    </w:p>
    <w:p w14:paraId="1F947991">
      <w:pPr>
        <w:pStyle w:val="39"/>
        <w:spacing w:before="156" w:after="156"/>
      </w:pPr>
      <w:r>
        <w:rPr>
          <w:rFonts w:hint="eastAsia"/>
        </w:rPr>
        <w:t>能源管理</w:t>
      </w:r>
    </w:p>
    <w:p w14:paraId="699776C6">
      <w:pPr>
        <w:pStyle w:val="43"/>
        <w:spacing w:before="156" w:after="156"/>
      </w:pPr>
      <w:r>
        <w:rPr>
          <w:rFonts w:hint="eastAsia"/>
        </w:rPr>
        <w:t>空调管理</w:t>
      </w:r>
    </w:p>
    <w:p w14:paraId="44824D24">
      <w:pPr>
        <w:pStyle w:val="110"/>
      </w:pPr>
      <w:r>
        <w:rPr>
          <w:rFonts w:hint="eastAsia"/>
        </w:rPr>
        <w:t>应设定合理的空调温度，夏季不低于26℃，冬季不高于20℃，以减少能源消耗。</w:t>
      </w:r>
    </w:p>
    <w:p w14:paraId="4787E455">
      <w:pPr>
        <w:pStyle w:val="110"/>
      </w:pPr>
      <w:r>
        <w:rPr>
          <w:rFonts w:hint="eastAsia"/>
        </w:rPr>
        <w:t>无人时切断空调电源，空调开启时关闭门窗，提高制冷/制热效率。</w:t>
      </w:r>
    </w:p>
    <w:p w14:paraId="25CFFF24">
      <w:pPr>
        <w:pStyle w:val="110"/>
      </w:pPr>
      <w:r>
        <w:rPr>
          <w:rFonts w:hint="eastAsia"/>
        </w:rPr>
        <w:t>应定期对空调系统进行清洁和维护，保持其高效运行。</w:t>
      </w:r>
    </w:p>
    <w:p w14:paraId="39803B73">
      <w:pPr>
        <w:pStyle w:val="43"/>
        <w:spacing w:before="156" w:after="156"/>
      </w:pPr>
      <w:r>
        <w:rPr>
          <w:rFonts w:hint="eastAsia"/>
        </w:rPr>
        <w:t>照明管理</w:t>
      </w:r>
    </w:p>
    <w:p w14:paraId="440DC43C">
      <w:pPr>
        <w:pStyle w:val="110"/>
      </w:pPr>
      <w:r>
        <w:rPr>
          <w:rFonts w:hint="eastAsia"/>
        </w:rPr>
        <w:t>应充分利用自然光，减少照明设备的使用时间。</w:t>
      </w:r>
    </w:p>
    <w:p w14:paraId="23F26163">
      <w:pPr>
        <w:pStyle w:val="110"/>
      </w:pPr>
      <w:r>
        <w:rPr>
          <w:rFonts w:hint="eastAsia"/>
        </w:rPr>
        <w:t>应使用节能灯具，如LED灯，降低照明能耗。</w:t>
      </w:r>
    </w:p>
    <w:p w14:paraId="5A205AF8">
      <w:pPr>
        <w:pStyle w:val="110"/>
      </w:pPr>
      <w:r>
        <w:rPr>
          <w:rFonts w:hint="eastAsia"/>
        </w:rPr>
        <w:t>应养成勤关灯、多断电的习惯，确保无人时及时关闭照明设备。</w:t>
      </w:r>
    </w:p>
    <w:p w14:paraId="531D8B11">
      <w:pPr>
        <w:pStyle w:val="43"/>
        <w:spacing w:before="156" w:after="156"/>
      </w:pPr>
      <w:r>
        <w:rPr>
          <w:rFonts w:hint="eastAsia"/>
        </w:rPr>
        <w:t>电器设备管理</w:t>
      </w:r>
    </w:p>
    <w:p w14:paraId="1C41F4C0">
      <w:pPr>
        <w:pStyle w:val="110"/>
      </w:pPr>
      <w:r>
        <w:rPr>
          <w:rFonts w:hint="eastAsia"/>
        </w:rPr>
        <w:t>采购符合国家能效标准的办公设备和用品，淘汰高耗能设备。</w:t>
      </w:r>
    </w:p>
    <w:p w14:paraId="1D849305">
      <w:pPr>
        <w:pStyle w:val="110"/>
      </w:pPr>
      <w:r>
        <w:rPr>
          <w:rFonts w:hint="eastAsia"/>
        </w:rPr>
        <w:t>应合理摆放电器设备，提高散热效率，降低耗电量。</w:t>
      </w:r>
    </w:p>
    <w:p w14:paraId="5E9EE041">
      <w:pPr>
        <w:pStyle w:val="110"/>
      </w:pPr>
      <w:r>
        <w:rPr>
          <w:rFonts w:hint="eastAsia"/>
        </w:rPr>
        <w:t>下班后应关闭各类电器电源，包括电脑、打印机、复印机等。</w:t>
      </w:r>
    </w:p>
    <w:p w14:paraId="7FE7E67B">
      <w:pPr>
        <w:pStyle w:val="110"/>
      </w:pPr>
      <w:r>
        <w:rPr>
          <w:rFonts w:hint="eastAsia"/>
        </w:rPr>
        <w:t>宜使用节能型电器设备，如节能型电脑、打印机等。</w:t>
      </w:r>
    </w:p>
    <w:p w14:paraId="462B3947">
      <w:pPr>
        <w:pStyle w:val="39"/>
        <w:spacing w:before="156" w:after="156"/>
      </w:pPr>
      <w:r>
        <w:rPr>
          <w:rFonts w:hint="eastAsia"/>
        </w:rPr>
        <w:t>用水管理</w:t>
      </w:r>
    </w:p>
    <w:p w14:paraId="2B7E291F">
      <w:pPr>
        <w:pStyle w:val="60"/>
      </w:pPr>
      <w:r>
        <w:rPr>
          <w:rFonts w:hint="eastAsia"/>
        </w:rPr>
        <w:t>应推广节水器具，如节水型水龙头、马桶等。</w:t>
      </w:r>
    </w:p>
    <w:p w14:paraId="31CCFC4A">
      <w:pPr>
        <w:pStyle w:val="60"/>
      </w:pPr>
      <w:r>
        <w:rPr>
          <w:rFonts w:hint="eastAsia"/>
        </w:rPr>
        <w:t>应养成节约用水的好习惯，如避免长流水洗手、及时关闭水龙头等。</w:t>
      </w:r>
    </w:p>
    <w:p w14:paraId="317169C1">
      <w:pPr>
        <w:pStyle w:val="60"/>
      </w:pPr>
      <w:r>
        <w:rPr>
          <w:rFonts w:hint="eastAsia"/>
        </w:rPr>
        <w:t>应定期检查用水设备，防止跑冒滴漏现象的发生。</w:t>
      </w:r>
    </w:p>
    <w:p w14:paraId="443B5279">
      <w:pPr>
        <w:pStyle w:val="39"/>
        <w:spacing w:before="156" w:after="156"/>
      </w:pPr>
      <w:r>
        <w:rPr>
          <w:rFonts w:hint="eastAsia"/>
        </w:rPr>
        <w:t>办公耗材管理</w:t>
      </w:r>
    </w:p>
    <w:p w14:paraId="50804A0F">
      <w:pPr>
        <w:pStyle w:val="43"/>
        <w:spacing w:before="156" w:after="156"/>
      </w:pPr>
      <w:r>
        <w:rPr>
          <w:rFonts w:hint="eastAsia"/>
        </w:rPr>
        <w:t>纸张管理</w:t>
      </w:r>
    </w:p>
    <w:p w14:paraId="6EB81CAD">
      <w:pPr>
        <w:pStyle w:val="110"/>
      </w:pPr>
      <w:r>
        <w:rPr>
          <w:rFonts w:hint="eastAsia"/>
        </w:rPr>
        <w:t>应推广双面打印和复印，减少纸张消耗。</w:t>
      </w:r>
    </w:p>
    <w:p w14:paraId="30D5EF55">
      <w:pPr>
        <w:pStyle w:val="110"/>
      </w:pPr>
      <w:r>
        <w:rPr>
          <w:rFonts w:hint="eastAsia"/>
        </w:rPr>
        <w:t>宜使用电子文档代替纸质文件，减少纸张使用。</w:t>
      </w:r>
    </w:p>
    <w:p w14:paraId="652842F1">
      <w:pPr>
        <w:pStyle w:val="110"/>
      </w:pPr>
      <w:r>
        <w:rPr>
          <w:rFonts w:hint="eastAsia"/>
        </w:rPr>
        <w:t>应对废纸进行分类回收，促进资源循环利用。</w:t>
      </w:r>
    </w:p>
    <w:p w14:paraId="2BB951DA">
      <w:pPr>
        <w:pStyle w:val="43"/>
        <w:spacing w:before="156" w:after="156"/>
      </w:pPr>
      <w:r>
        <w:rPr>
          <w:rFonts w:hint="eastAsia"/>
        </w:rPr>
        <w:t>办公用品管理</w:t>
      </w:r>
    </w:p>
    <w:p w14:paraId="32F43E88">
      <w:pPr>
        <w:pStyle w:val="110"/>
      </w:pPr>
      <w:r>
        <w:rPr>
          <w:rFonts w:hint="eastAsia"/>
        </w:rPr>
        <w:t>办公用品的采购应遵循环保、节能的原则，选择可降解、易回收的产品。</w:t>
      </w:r>
    </w:p>
    <w:p w14:paraId="7BEB70AF">
      <w:pPr>
        <w:pStyle w:val="110"/>
      </w:pPr>
      <w:r>
        <w:rPr>
          <w:rFonts w:hint="eastAsia"/>
        </w:rPr>
        <w:t>办公用品的使用应注意节约，避免浪费。</w:t>
      </w:r>
    </w:p>
    <w:p w14:paraId="7624864F">
      <w:pPr>
        <w:pStyle w:val="110"/>
      </w:pPr>
      <w:r>
        <w:rPr>
          <w:rFonts w:hint="eastAsia"/>
        </w:rPr>
        <w:t>应定期对办公用品进行盘点，确保合理使用和储存。</w:t>
      </w:r>
    </w:p>
    <w:p w14:paraId="626E1EF1">
      <w:pPr>
        <w:pStyle w:val="39"/>
        <w:spacing w:before="156" w:after="156"/>
      </w:pPr>
      <w:r>
        <w:rPr>
          <w:rFonts w:hint="eastAsia"/>
        </w:rPr>
        <w:t>绿色办公文化建设</w:t>
      </w:r>
    </w:p>
    <w:p w14:paraId="4441D032">
      <w:pPr>
        <w:pStyle w:val="43"/>
        <w:spacing w:before="156" w:after="156"/>
      </w:pPr>
      <w:r>
        <w:rPr>
          <w:rFonts w:hint="eastAsia"/>
        </w:rPr>
        <w:t>宣传教育</w:t>
      </w:r>
    </w:p>
    <w:p w14:paraId="495A21AA">
      <w:pPr>
        <w:pStyle w:val="110"/>
      </w:pPr>
      <w:r>
        <w:rPr>
          <w:rFonts w:hint="eastAsia"/>
        </w:rPr>
        <w:t>应加强对员工的低碳办公宣传教育，提高员工的环保意识和节能意识。</w:t>
      </w:r>
    </w:p>
    <w:p w14:paraId="429FE8A9">
      <w:pPr>
        <w:pStyle w:val="110"/>
      </w:pPr>
      <w:r>
        <w:rPr>
          <w:rFonts w:hint="eastAsia"/>
        </w:rPr>
        <w:t>应定期组织低碳办公知识培训和交流活动，提升员工的低碳办公能力。</w:t>
      </w:r>
    </w:p>
    <w:p w14:paraId="36A51FDC">
      <w:pPr>
        <w:pStyle w:val="43"/>
        <w:spacing w:before="156" w:after="156"/>
      </w:pPr>
      <w:r>
        <w:rPr>
          <w:rFonts w:hint="eastAsia"/>
        </w:rPr>
        <w:t>行为引导</w:t>
      </w:r>
    </w:p>
    <w:p w14:paraId="3C5161B0">
      <w:pPr>
        <w:pStyle w:val="110"/>
      </w:pPr>
      <w:r>
        <w:rPr>
          <w:rFonts w:hint="eastAsia"/>
        </w:rPr>
        <w:t>应鼓励员工采取低碳出行方式，如步行、骑行或乘坐公共交通工具上下班。</w:t>
      </w:r>
    </w:p>
    <w:p w14:paraId="043B3257">
      <w:pPr>
        <w:pStyle w:val="110"/>
      </w:pPr>
      <w:r>
        <w:rPr>
          <w:rFonts w:hint="eastAsia"/>
        </w:rPr>
        <w:t>应倡导简约办公，减少不必要的会议和文件传阅，提高工作效率。</w:t>
      </w:r>
    </w:p>
    <w:p w14:paraId="3B3CF7B6">
      <w:pPr>
        <w:pStyle w:val="110"/>
      </w:pPr>
      <w:r>
        <w:rPr>
          <w:rFonts w:hint="eastAsia"/>
        </w:rPr>
        <w:t>应鼓励员工参与低碳公益活动，共同营造绿色办公环境。</w:t>
      </w:r>
    </w:p>
    <w:p w14:paraId="0584964A">
      <w:pPr>
        <w:pStyle w:val="42"/>
        <w:spacing w:before="312" w:after="312"/>
      </w:pPr>
      <w:r>
        <w:rPr>
          <w:rFonts w:hint="eastAsia"/>
        </w:rPr>
        <w:t>评估与改进</w:t>
      </w:r>
    </w:p>
    <w:p w14:paraId="0B78FF73">
      <w:pPr>
        <w:pStyle w:val="122"/>
      </w:pPr>
      <w:r>
        <w:rPr>
          <w:rFonts w:hint="eastAsia"/>
        </w:rPr>
        <w:t>应定期对低碳管理效果进行评估，包括能源消耗量、温室气体排放量、资源循环利用情况等。</w:t>
      </w:r>
    </w:p>
    <w:p w14:paraId="246C23B3">
      <w:pPr>
        <w:pStyle w:val="122"/>
      </w:pPr>
      <w:r>
        <w:rPr>
          <w:rFonts w:hint="eastAsia"/>
        </w:rPr>
        <w:t>应根据评估结果制定改进措施，持续优化低碳管理策略。</w:t>
      </w:r>
    </w:p>
    <w:p w14:paraId="3F870E7A">
      <w:pPr>
        <w:pStyle w:val="122"/>
      </w:pPr>
      <w:r>
        <w:rPr>
          <w:rFonts w:hint="eastAsia"/>
        </w:rPr>
        <w:t>应鼓励员工提出低碳管理建议，建立员工参与机制。</w:t>
      </w:r>
    </w:p>
    <w:p w14:paraId="4EB74D4B">
      <w:pPr>
        <w:pStyle w:val="126"/>
        <w:framePr w:wrap="around"/>
      </w:pPr>
      <w:r>
        <w:rPr>
          <w:rFonts w:hint="eastAsia"/>
        </w:rPr>
        <w:t xml:space="preserve">    </w:t>
      </w:r>
      <w:r>
        <w:t>_________________________________</w:t>
      </w:r>
    </w:p>
    <w:sectPr>
      <w:headerReference r:id="rId3" w:type="default"/>
      <w:footerReference r:id="rId4" w:type="default"/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6D4FC">
    <w:pPr>
      <w:pStyle w:val="40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A0481">
    <w:pPr>
      <w:pStyle w:val="41"/>
    </w:pPr>
    <w:r>
      <w:rPr>
        <w:rFonts w:hint="eastAsia"/>
      </w:rPr>
      <w:t>DB 4419/T XX</w:t>
    </w:r>
    <w:r>
      <w:rPr>
        <w:rFonts w:hint="eastAsia" w:ascii="宋体" w:hAnsi="宋体" w:eastAsia="宋体" w:cs="宋体"/>
      </w:rPr>
      <w:t>—</w:t>
    </w:r>
    <w:r>
      <w:rPr>
        <w:rFonts w:hint="eastAsia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5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3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9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8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FC91163"/>
    <w:multiLevelType w:val="multilevel"/>
    <w:tmpl w:val="1FC91163"/>
    <w:lvl w:ilvl="0" w:tentative="0">
      <w:start w:val="1"/>
      <w:numFmt w:val="decimal"/>
      <w:pStyle w:val="4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5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6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7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B733A5F"/>
    <w:multiLevelType w:val="multilevel"/>
    <w:tmpl w:val="4B733A5F"/>
    <w:lvl w:ilvl="0" w:tentative="0">
      <w:start w:val="1"/>
      <w:numFmt w:val="decimal"/>
      <w:pStyle w:val="59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9">
    <w:nsid w:val="557C2AF5"/>
    <w:multiLevelType w:val="multilevel"/>
    <w:tmpl w:val="557C2AF5"/>
    <w:lvl w:ilvl="0" w:tentative="0">
      <w:start w:val="1"/>
      <w:numFmt w:val="decimal"/>
      <w:pStyle w:val="125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0B55DC2"/>
    <w:multiLevelType w:val="multilevel"/>
    <w:tmpl w:val="60B55DC2"/>
    <w:lvl w:ilvl="0" w:tentative="0">
      <w:start w:val="1"/>
      <w:numFmt w:val="upperLetter"/>
      <w:pStyle w:val="8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1">
    <w:nsid w:val="60C645B3"/>
    <w:multiLevelType w:val="multilevel"/>
    <w:tmpl w:val="60C645B3"/>
    <w:lvl w:ilvl="0" w:tentative="0">
      <w:start w:val="1"/>
      <w:numFmt w:val="lowerLetter"/>
      <w:pStyle w:val="56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8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646260FA"/>
    <w:multiLevelType w:val="multilevel"/>
    <w:tmpl w:val="646260FA"/>
    <w:lvl w:ilvl="0" w:tentative="0">
      <w:start w:val="1"/>
      <w:numFmt w:val="decimal"/>
      <w:pStyle w:val="12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3">
    <w:nsid w:val="657D3FBC"/>
    <w:multiLevelType w:val="multilevel"/>
    <w:tmpl w:val="657D3FBC"/>
    <w:lvl w:ilvl="0" w:tentative="0">
      <w:start w:val="1"/>
      <w:numFmt w:val="upperLetter"/>
      <w:pStyle w:val="8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7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D6C07CD"/>
    <w:multiLevelType w:val="multilevel"/>
    <w:tmpl w:val="6D6C07CD"/>
    <w:lvl w:ilvl="0" w:tentative="0">
      <w:start w:val="1"/>
      <w:numFmt w:val="lowerLetter"/>
      <w:pStyle w:val="10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2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5">
    <w:nsid w:val="6DBF04F4"/>
    <w:multiLevelType w:val="multilevel"/>
    <w:tmpl w:val="6DBF04F4"/>
    <w:lvl w:ilvl="0" w:tentative="0">
      <w:start w:val="1"/>
      <w:numFmt w:val="none"/>
      <w:pStyle w:val="5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6">
    <w:nsid w:val="7760749B"/>
    <w:multiLevelType w:val="multilevel"/>
    <w:tmpl w:val="7760749B"/>
    <w:lvl w:ilvl="0" w:tentative="0">
      <w:start w:val="1"/>
      <w:numFmt w:val="decimal"/>
      <w:pStyle w:val="62"/>
      <w:suff w:val="nothing"/>
      <w:lvlText w:val="注%1："/>
      <w:lvlJc w:val="left"/>
      <w:pPr>
        <w:ind w:left="811" w:hanging="448"/>
      </w:pPr>
      <w:rPr>
        <w:rFonts w:hAnsi="黑体" w:eastAsia="黑体"/>
        <w:b w:val="0"/>
        <w:i w:val="0"/>
        <w:sz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1"/>
  </w:num>
  <w:num w:numId="6">
    <w:abstractNumId w:val="15"/>
  </w:num>
  <w:num w:numId="7">
    <w:abstractNumId w:val="0"/>
  </w:num>
  <w:num w:numId="8">
    <w:abstractNumId w:val="8"/>
  </w:num>
  <w:num w:numId="9">
    <w:abstractNumId w:val="16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1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Y2YxZWQ2M2IwMmI3Zjk1MGQ5ZjNjNTlkMGI3NGEifQ=="/>
  </w:docVars>
  <w:rsids>
    <w:rsidRoot w:val="5BEC375B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27321"/>
    <w:rsid w:val="000320A7"/>
    <w:rsid w:val="00034E5D"/>
    <w:rsid w:val="00035925"/>
    <w:rsid w:val="00067CDF"/>
    <w:rsid w:val="00072763"/>
    <w:rsid w:val="00074FBE"/>
    <w:rsid w:val="0007761B"/>
    <w:rsid w:val="00083A09"/>
    <w:rsid w:val="00083E6A"/>
    <w:rsid w:val="0009005E"/>
    <w:rsid w:val="00092857"/>
    <w:rsid w:val="0009420B"/>
    <w:rsid w:val="000A20A9"/>
    <w:rsid w:val="000A3132"/>
    <w:rsid w:val="000A48B1"/>
    <w:rsid w:val="000B3143"/>
    <w:rsid w:val="000C6B05"/>
    <w:rsid w:val="000C6DD6"/>
    <w:rsid w:val="000C73D4"/>
    <w:rsid w:val="000D3D4C"/>
    <w:rsid w:val="000D3D8A"/>
    <w:rsid w:val="000D4F51"/>
    <w:rsid w:val="000D718B"/>
    <w:rsid w:val="000E0C46"/>
    <w:rsid w:val="000E31EC"/>
    <w:rsid w:val="000F030C"/>
    <w:rsid w:val="000F129C"/>
    <w:rsid w:val="000F4BD7"/>
    <w:rsid w:val="001056DE"/>
    <w:rsid w:val="001124C0"/>
    <w:rsid w:val="00124454"/>
    <w:rsid w:val="0013175F"/>
    <w:rsid w:val="001512B4"/>
    <w:rsid w:val="001544B1"/>
    <w:rsid w:val="00161376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97E1A"/>
    <w:rsid w:val="001A2840"/>
    <w:rsid w:val="001A288E"/>
    <w:rsid w:val="001B5A4E"/>
    <w:rsid w:val="001B6DC2"/>
    <w:rsid w:val="001C149C"/>
    <w:rsid w:val="001C21AC"/>
    <w:rsid w:val="001C47BA"/>
    <w:rsid w:val="001C59EA"/>
    <w:rsid w:val="001D406C"/>
    <w:rsid w:val="001D41EE"/>
    <w:rsid w:val="001D4D7A"/>
    <w:rsid w:val="001E0380"/>
    <w:rsid w:val="001E13B1"/>
    <w:rsid w:val="001E33EA"/>
    <w:rsid w:val="001E4D45"/>
    <w:rsid w:val="001F3A19"/>
    <w:rsid w:val="00224203"/>
    <w:rsid w:val="00234467"/>
    <w:rsid w:val="002373F4"/>
    <w:rsid w:val="00237D8D"/>
    <w:rsid w:val="00241DA2"/>
    <w:rsid w:val="00247FEE"/>
    <w:rsid w:val="00250E7D"/>
    <w:rsid w:val="002565D5"/>
    <w:rsid w:val="002622C0"/>
    <w:rsid w:val="002778AE"/>
    <w:rsid w:val="00280EBA"/>
    <w:rsid w:val="00281AF8"/>
    <w:rsid w:val="0028269A"/>
    <w:rsid w:val="00283590"/>
    <w:rsid w:val="00286973"/>
    <w:rsid w:val="00292D2B"/>
    <w:rsid w:val="00294E70"/>
    <w:rsid w:val="002A1924"/>
    <w:rsid w:val="002A4957"/>
    <w:rsid w:val="002A7420"/>
    <w:rsid w:val="002A77D0"/>
    <w:rsid w:val="002B0F12"/>
    <w:rsid w:val="002B1308"/>
    <w:rsid w:val="002B4554"/>
    <w:rsid w:val="002C68DC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2F5718"/>
    <w:rsid w:val="00301E10"/>
    <w:rsid w:val="00301F39"/>
    <w:rsid w:val="00317141"/>
    <w:rsid w:val="00325926"/>
    <w:rsid w:val="00327A8A"/>
    <w:rsid w:val="00336610"/>
    <w:rsid w:val="0034121F"/>
    <w:rsid w:val="00343F73"/>
    <w:rsid w:val="00345060"/>
    <w:rsid w:val="0035323B"/>
    <w:rsid w:val="003609D2"/>
    <w:rsid w:val="00361689"/>
    <w:rsid w:val="00363F22"/>
    <w:rsid w:val="00374855"/>
    <w:rsid w:val="00375564"/>
    <w:rsid w:val="00381063"/>
    <w:rsid w:val="00383191"/>
    <w:rsid w:val="003860D2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01A0"/>
    <w:rsid w:val="003F4EE0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85B09"/>
    <w:rsid w:val="004A318F"/>
    <w:rsid w:val="004A35F9"/>
    <w:rsid w:val="004B24C1"/>
    <w:rsid w:val="004C292F"/>
    <w:rsid w:val="00505638"/>
    <w:rsid w:val="00510280"/>
    <w:rsid w:val="00513D73"/>
    <w:rsid w:val="00514A43"/>
    <w:rsid w:val="00514F6D"/>
    <w:rsid w:val="005174E5"/>
    <w:rsid w:val="00521B05"/>
    <w:rsid w:val="00522393"/>
    <w:rsid w:val="00522620"/>
    <w:rsid w:val="00522FA3"/>
    <w:rsid w:val="00525656"/>
    <w:rsid w:val="005317BE"/>
    <w:rsid w:val="00534C02"/>
    <w:rsid w:val="0054264B"/>
    <w:rsid w:val="00543786"/>
    <w:rsid w:val="005533D7"/>
    <w:rsid w:val="00562EC0"/>
    <w:rsid w:val="005703DE"/>
    <w:rsid w:val="0058464E"/>
    <w:rsid w:val="0058475D"/>
    <w:rsid w:val="005937B1"/>
    <w:rsid w:val="005A01CB"/>
    <w:rsid w:val="005A2088"/>
    <w:rsid w:val="005A58FF"/>
    <w:rsid w:val="005A5EAF"/>
    <w:rsid w:val="005A64C0"/>
    <w:rsid w:val="005B1ABB"/>
    <w:rsid w:val="005B3C11"/>
    <w:rsid w:val="005C1C28"/>
    <w:rsid w:val="005C6DB5"/>
    <w:rsid w:val="005E19E7"/>
    <w:rsid w:val="0061716C"/>
    <w:rsid w:val="006243A1"/>
    <w:rsid w:val="0063269F"/>
    <w:rsid w:val="00632E56"/>
    <w:rsid w:val="00635CBA"/>
    <w:rsid w:val="0064338B"/>
    <w:rsid w:val="00646542"/>
    <w:rsid w:val="006472E6"/>
    <w:rsid w:val="006504F4"/>
    <w:rsid w:val="00654BC9"/>
    <w:rsid w:val="006552FD"/>
    <w:rsid w:val="00663AF3"/>
    <w:rsid w:val="00666B6C"/>
    <w:rsid w:val="00682682"/>
    <w:rsid w:val="00682702"/>
    <w:rsid w:val="006864A9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6F3EB7"/>
    <w:rsid w:val="006F6177"/>
    <w:rsid w:val="00704DF6"/>
    <w:rsid w:val="0070651C"/>
    <w:rsid w:val="007132A3"/>
    <w:rsid w:val="00716421"/>
    <w:rsid w:val="00724EFB"/>
    <w:rsid w:val="007371CA"/>
    <w:rsid w:val="007419C3"/>
    <w:rsid w:val="007467A7"/>
    <w:rsid w:val="007469DD"/>
    <w:rsid w:val="0074741B"/>
    <w:rsid w:val="0074759E"/>
    <w:rsid w:val="007478EA"/>
    <w:rsid w:val="0075415C"/>
    <w:rsid w:val="00763502"/>
    <w:rsid w:val="00770317"/>
    <w:rsid w:val="0077555A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19E4"/>
    <w:rsid w:val="0080654C"/>
    <w:rsid w:val="008071C6"/>
    <w:rsid w:val="00812FE8"/>
    <w:rsid w:val="008155C9"/>
    <w:rsid w:val="00817A00"/>
    <w:rsid w:val="008302E5"/>
    <w:rsid w:val="00835DB3"/>
    <w:rsid w:val="0083617B"/>
    <w:rsid w:val="008371BD"/>
    <w:rsid w:val="00843240"/>
    <w:rsid w:val="00843EB5"/>
    <w:rsid w:val="008504A8"/>
    <w:rsid w:val="0085282E"/>
    <w:rsid w:val="0087198C"/>
    <w:rsid w:val="00872C1F"/>
    <w:rsid w:val="00873B42"/>
    <w:rsid w:val="008856D8"/>
    <w:rsid w:val="00892E82"/>
    <w:rsid w:val="008C1B58"/>
    <w:rsid w:val="008C39AE"/>
    <w:rsid w:val="008C590D"/>
    <w:rsid w:val="008E031B"/>
    <w:rsid w:val="008E04A6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42954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630E"/>
    <w:rsid w:val="00997158"/>
    <w:rsid w:val="009A3A7C"/>
    <w:rsid w:val="009B2ADB"/>
    <w:rsid w:val="009B3039"/>
    <w:rsid w:val="009B603A"/>
    <w:rsid w:val="009C2D0E"/>
    <w:rsid w:val="009C3DAC"/>
    <w:rsid w:val="009C42E0"/>
    <w:rsid w:val="009C76B6"/>
    <w:rsid w:val="009D517C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910A6"/>
    <w:rsid w:val="00AA038C"/>
    <w:rsid w:val="00AA7A09"/>
    <w:rsid w:val="00AB3B50"/>
    <w:rsid w:val="00AC05B1"/>
    <w:rsid w:val="00AD356C"/>
    <w:rsid w:val="00AE0E7E"/>
    <w:rsid w:val="00AE2914"/>
    <w:rsid w:val="00AE6D15"/>
    <w:rsid w:val="00AF1D32"/>
    <w:rsid w:val="00B04182"/>
    <w:rsid w:val="00B07AE3"/>
    <w:rsid w:val="00B11430"/>
    <w:rsid w:val="00B353EB"/>
    <w:rsid w:val="00B439C4"/>
    <w:rsid w:val="00B43CA5"/>
    <w:rsid w:val="00B4535E"/>
    <w:rsid w:val="00B52A8C"/>
    <w:rsid w:val="00B535AB"/>
    <w:rsid w:val="00B60FDA"/>
    <w:rsid w:val="00B636A8"/>
    <w:rsid w:val="00B665C6"/>
    <w:rsid w:val="00B741E0"/>
    <w:rsid w:val="00B749EC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1463"/>
    <w:rsid w:val="00BE21AB"/>
    <w:rsid w:val="00BE55CB"/>
    <w:rsid w:val="00BF617A"/>
    <w:rsid w:val="00C0379D"/>
    <w:rsid w:val="00C03931"/>
    <w:rsid w:val="00C05FE3"/>
    <w:rsid w:val="00C2136D"/>
    <w:rsid w:val="00C214EE"/>
    <w:rsid w:val="00C2204C"/>
    <w:rsid w:val="00C2314B"/>
    <w:rsid w:val="00C24971"/>
    <w:rsid w:val="00C26BE5"/>
    <w:rsid w:val="00C26E4D"/>
    <w:rsid w:val="00C27909"/>
    <w:rsid w:val="00C27B03"/>
    <w:rsid w:val="00C306E5"/>
    <w:rsid w:val="00C30732"/>
    <w:rsid w:val="00C314E1"/>
    <w:rsid w:val="00C34397"/>
    <w:rsid w:val="00C4095D"/>
    <w:rsid w:val="00C431D9"/>
    <w:rsid w:val="00C46107"/>
    <w:rsid w:val="00C601D2"/>
    <w:rsid w:val="00C657AB"/>
    <w:rsid w:val="00C65BCC"/>
    <w:rsid w:val="00C66970"/>
    <w:rsid w:val="00C8691C"/>
    <w:rsid w:val="00C87B77"/>
    <w:rsid w:val="00CA168A"/>
    <w:rsid w:val="00CA357E"/>
    <w:rsid w:val="00CA44F9"/>
    <w:rsid w:val="00CA4A69"/>
    <w:rsid w:val="00CB29AA"/>
    <w:rsid w:val="00CC3E0C"/>
    <w:rsid w:val="00CC58D3"/>
    <w:rsid w:val="00CC784D"/>
    <w:rsid w:val="00CE4260"/>
    <w:rsid w:val="00D02C19"/>
    <w:rsid w:val="00D0337B"/>
    <w:rsid w:val="00D079B2"/>
    <w:rsid w:val="00D114E9"/>
    <w:rsid w:val="00D429C6"/>
    <w:rsid w:val="00D47748"/>
    <w:rsid w:val="00D47B43"/>
    <w:rsid w:val="00D52638"/>
    <w:rsid w:val="00D54CC3"/>
    <w:rsid w:val="00D6041A"/>
    <w:rsid w:val="00D633EB"/>
    <w:rsid w:val="00D71A65"/>
    <w:rsid w:val="00D82FF7"/>
    <w:rsid w:val="00D847FE"/>
    <w:rsid w:val="00D879C8"/>
    <w:rsid w:val="00D92BFD"/>
    <w:rsid w:val="00D964EA"/>
    <w:rsid w:val="00D966D0"/>
    <w:rsid w:val="00DA0C59"/>
    <w:rsid w:val="00DA3991"/>
    <w:rsid w:val="00DA69E1"/>
    <w:rsid w:val="00DB7E6C"/>
    <w:rsid w:val="00DD5A29"/>
    <w:rsid w:val="00DD5D9D"/>
    <w:rsid w:val="00DE35CB"/>
    <w:rsid w:val="00DF21E9"/>
    <w:rsid w:val="00E00F14"/>
    <w:rsid w:val="00E061DE"/>
    <w:rsid w:val="00E06386"/>
    <w:rsid w:val="00E16095"/>
    <w:rsid w:val="00E24EB4"/>
    <w:rsid w:val="00E320ED"/>
    <w:rsid w:val="00E33AFB"/>
    <w:rsid w:val="00E34218"/>
    <w:rsid w:val="00E44FF2"/>
    <w:rsid w:val="00E46282"/>
    <w:rsid w:val="00E5177C"/>
    <w:rsid w:val="00E5216E"/>
    <w:rsid w:val="00E7299F"/>
    <w:rsid w:val="00E82344"/>
    <w:rsid w:val="00E84C82"/>
    <w:rsid w:val="00E84D64"/>
    <w:rsid w:val="00E87408"/>
    <w:rsid w:val="00E914C4"/>
    <w:rsid w:val="00E934F5"/>
    <w:rsid w:val="00E96961"/>
    <w:rsid w:val="00E97089"/>
    <w:rsid w:val="00EA4C05"/>
    <w:rsid w:val="00EA72EC"/>
    <w:rsid w:val="00EB11CB"/>
    <w:rsid w:val="00EB275A"/>
    <w:rsid w:val="00EB786A"/>
    <w:rsid w:val="00EC1578"/>
    <w:rsid w:val="00EC1C72"/>
    <w:rsid w:val="00EC3CC9"/>
    <w:rsid w:val="00EC680A"/>
    <w:rsid w:val="00ED35F9"/>
    <w:rsid w:val="00ED4F3E"/>
    <w:rsid w:val="00EE2BED"/>
    <w:rsid w:val="00EE374B"/>
    <w:rsid w:val="00EE7647"/>
    <w:rsid w:val="00EF0F7A"/>
    <w:rsid w:val="00F01450"/>
    <w:rsid w:val="00F11BB5"/>
    <w:rsid w:val="00F1417B"/>
    <w:rsid w:val="00F24EB0"/>
    <w:rsid w:val="00F34B99"/>
    <w:rsid w:val="00F46C6E"/>
    <w:rsid w:val="00F52DAB"/>
    <w:rsid w:val="00F543F0"/>
    <w:rsid w:val="00F56C67"/>
    <w:rsid w:val="00F616E8"/>
    <w:rsid w:val="00F61B02"/>
    <w:rsid w:val="00F76DC3"/>
    <w:rsid w:val="00F81D29"/>
    <w:rsid w:val="00F91C4D"/>
    <w:rsid w:val="00F92692"/>
    <w:rsid w:val="00F92FD9"/>
    <w:rsid w:val="00F934CF"/>
    <w:rsid w:val="00FA6684"/>
    <w:rsid w:val="00FA731E"/>
    <w:rsid w:val="00FB2B38"/>
    <w:rsid w:val="00FB7F27"/>
    <w:rsid w:val="00FC6358"/>
    <w:rsid w:val="00FD172D"/>
    <w:rsid w:val="00FD320D"/>
    <w:rsid w:val="00FE23DE"/>
    <w:rsid w:val="01B75BE1"/>
    <w:rsid w:val="04E35A1E"/>
    <w:rsid w:val="05D7137C"/>
    <w:rsid w:val="05DB353B"/>
    <w:rsid w:val="08965477"/>
    <w:rsid w:val="08EC0CEC"/>
    <w:rsid w:val="093A315F"/>
    <w:rsid w:val="0B1D561F"/>
    <w:rsid w:val="0C696FC1"/>
    <w:rsid w:val="12246FA3"/>
    <w:rsid w:val="12360EBA"/>
    <w:rsid w:val="13651971"/>
    <w:rsid w:val="13A24FDE"/>
    <w:rsid w:val="142D25D1"/>
    <w:rsid w:val="150D2218"/>
    <w:rsid w:val="156E015E"/>
    <w:rsid w:val="164248ED"/>
    <w:rsid w:val="16856D14"/>
    <w:rsid w:val="17336B01"/>
    <w:rsid w:val="17652649"/>
    <w:rsid w:val="176F11A3"/>
    <w:rsid w:val="18682D4D"/>
    <w:rsid w:val="19351734"/>
    <w:rsid w:val="19BA1B13"/>
    <w:rsid w:val="1B7842AA"/>
    <w:rsid w:val="1D5F3110"/>
    <w:rsid w:val="1DCF707B"/>
    <w:rsid w:val="1F90634B"/>
    <w:rsid w:val="1F9B5EE6"/>
    <w:rsid w:val="217C1B04"/>
    <w:rsid w:val="228D4F93"/>
    <w:rsid w:val="26AD5853"/>
    <w:rsid w:val="29C47ADF"/>
    <w:rsid w:val="2C6A7322"/>
    <w:rsid w:val="2C712FE0"/>
    <w:rsid w:val="2C855108"/>
    <w:rsid w:val="2C922EEA"/>
    <w:rsid w:val="2F3E547B"/>
    <w:rsid w:val="2F99263B"/>
    <w:rsid w:val="2FEA5A22"/>
    <w:rsid w:val="330F45F2"/>
    <w:rsid w:val="36985DB9"/>
    <w:rsid w:val="37D36FAF"/>
    <w:rsid w:val="390D327C"/>
    <w:rsid w:val="39A93AB3"/>
    <w:rsid w:val="3BD760F0"/>
    <w:rsid w:val="3D125FA0"/>
    <w:rsid w:val="42496853"/>
    <w:rsid w:val="428270C4"/>
    <w:rsid w:val="440924CB"/>
    <w:rsid w:val="471C6067"/>
    <w:rsid w:val="495D7B5C"/>
    <w:rsid w:val="49BB2729"/>
    <w:rsid w:val="49D55600"/>
    <w:rsid w:val="4C60393C"/>
    <w:rsid w:val="4D68108F"/>
    <w:rsid w:val="4F321D80"/>
    <w:rsid w:val="517E2256"/>
    <w:rsid w:val="5332206B"/>
    <w:rsid w:val="594F07AA"/>
    <w:rsid w:val="596225B7"/>
    <w:rsid w:val="59DE1051"/>
    <w:rsid w:val="5A515EA6"/>
    <w:rsid w:val="5AF60302"/>
    <w:rsid w:val="5B9C6858"/>
    <w:rsid w:val="5BEC375B"/>
    <w:rsid w:val="5FAD7A42"/>
    <w:rsid w:val="608749BD"/>
    <w:rsid w:val="61297300"/>
    <w:rsid w:val="64893512"/>
    <w:rsid w:val="64A045E4"/>
    <w:rsid w:val="65E621D9"/>
    <w:rsid w:val="6B0B03C8"/>
    <w:rsid w:val="6B270921"/>
    <w:rsid w:val="6BDD3C18"/>
    <w:rsid w:val="6DED35F0"/>
    <w:rsid w:val="6EBE5C10"/>
    <w:rsid w:val="6FE60FA5"/>
    <w:rsid w:val="71EE5F8D"/>
    <w:rsid w:val="73A14BDF"/>
    <w:rsid w:val="741B2C62"/>
    <w:rsid w:val="74E97204"/>
    <w:rsid w:val="75A831F5"/>
    <w:rsid w:val="76EF5F37"/>
    <w:rsid w:val="79287DBA"/>
    <w:rsid w:val="79580151"/>
    <w:rsid w:val="7A257030"/>
    <w:rsid w:val="7E6A643A"/>
    <w:rsid w:val="7F9B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autoRedefine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autoRedefine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autoRedefine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autoRedefine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autoRedefine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autoRedefine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autoRedefine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autoRedefine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autoRedefine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autoRedefine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autoRedefine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4"/>
    <w:autoRedefine/>
    <w:qFormat/>
    <w:uiPriority w:val="0"/>
    <w:rPr>
      <w:sz w:val="18"/>
      <w:szCs w:val="18"/>
    </w:rPr>
  </w:style>
  <w:style w:type="paragraph" w:styleId="15">
    <w:name w:val="footer"/>
    <w:basedOn w:val="1"/>
    <w:autoRedefine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autoRedefine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autoRedefine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autoRedefine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8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autoRedefine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autoRedefine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autoRedefine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autoRedefine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autoRedefine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autoRedefine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autoRedefine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0">
    <w:name w:val="Table Grid"/>
    <w:basedOn w:val="29"/>
    <w:autoRedefine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</w:rPr>
  </w:style>
  <w:style w:type="character" w:styleId="33">
    <w:name w:val="endnote reference"/>
    <w:basedOn w:val="31"/>
    <w:autoRedefine/>
    <w:semiHidden/>
    <w:qFormat/>
    <w:uiPriority w:val="0"/>
    <w:rPr>
      <w:vertAlign w:val="superscript"/>
    </w:rPr>
  </w:style>
  <w:style w:type="character" w:styleId="34">
    <w:name w:val="page number"/>
    <w:basedOn w:val="31"/>
    <w:autoRedefine/>
    <w:qFormat/>
    <w:uiPriority w:val="0"/>
    <w:rPr>
      <w:rFonts w:ascii="Times New Roman" w:hAnsi="Times New Roman" w:eastAsia="宋体"/>
      <w:sz w:val="18"/>
    </w:rPr>
  </w:style>
  <w:style w:type="character" w:styleId="35">
    <w:name w:val="FollowedHyperlink"/>
    <w:basedOn w:val="31"/>
    <w:autoRedefine/>
    <w:qFormat/>
    <w:uiPriority w:val="0"/>
    <w:rPr>
      <w:color w:val="800080"/>
      <w:u w:val="single"/>
    </w:rPr>
  </w:style>
  <w:style w:type="character" w:styleId="36">
    <w:name w:val="Hyperlink"/>
    <w:basedOn w:val="31"/>
    <w:autoRedefine/>
    <w:qFormat/>
    <w:uiPriority w:val="0"/>
    <w:rPr>
      <w:color w:val="0000FF"/>
      <w:spacing w:val="0"/>
      <w:w w:val="100"/>
      <w:szCs w:val="21"/>
      <w:u w:val="single"/>
    </w:rPr>
  </w:style>
  <w:style w:type="character" w:styleId="37">
    <w:name w:val="footnote reference"/>
    <w:basedOn w:val="31"/>
    <w:autoRedefine/>
    <w:semiHidden/>
    <w:qFormat/>
    <w:uiPriority w:val="0"/>
    <w:rPr>
      <w:vertAlign w:val="superscript"/>
    </w:rPr>
  </w:style>
  <w:style w:type="character" w:customStyle="1" w:styleId="38">
    <w:name w:val="段 Char"/>
    <w:basedOn w:val="31"/>
    <w:link w:val="21"/>
    <w:autoRedefine/>
    <w:qFormat/>
    <w:uiPriority w:val="0"/>
    <w:rPr>
      <w:rFonts w:ascii="宋体"/>
      <w:sz w:val="21"/>
      <w:lang w:val="en-US" w:eastAsia="zh-CN" w:bidi="ar-SA"/>
    </w:rPr>
  </w:style>
  <w:style w:type="paragraph" w:customStyle="1" w:styleId="39">
    <w:name w:val="一级条标题"/>
    <w:next w:val="21"/>
    <w:autoRedefine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标准书脚_奇数页"/>
    <w:autoRedefine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1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章标题"/>
    <w:next w:val="21"/>
    <w:autoRedefine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3">
    <w:name w:val="二级条标题"/>
    <w:basedOn w:val="39"/>
    <w:next w:val="21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4">
    <w:name w:val="封面标准号2"/>
    <w:autoRedefine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5">
    <w:name w:val="列项——（一级）"/>
    <w:autoRedefine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列项●（二级）"/>
    <w:autoRedefine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目次、标准名称标题"/>
    <w:basedOn w:val="1"/>
    <w:next w:val="21"/>
    <w:autoRedefine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8">
    <w:name w:val="三级条标题"/>
    <w:basedOn w:val="43"/>
    <w:next w:val="21"/>
    <w:autoRedefine/>
    <w:qFormat/>
    <w:uiPriority w:val="0"/>
    <w:pPr>
      <w:numPr>
        <w:ilvl w:val="3"/>
      </w:numPr>
      <w:outlineLvl w:val="4"/>
    </w:pPr>
  </w:style>
  <w:style w:type="paragraph" w:customStyle="1" w:styleId="49">
    <w:name w:val="示例"/>
    <w:next w:val="50"/>
    <w:autoRedefine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示例内容"/>
    <w:autoRedefine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1">
    <w:name w:val="数字编号列项（二级）"/>
    <w:autoRedefine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四级条标题"/>
    <w:basedOn w:val="48"/>
    <w:next w:val="21"/>
    <w:autoRedefine/>
    <w:qFormat/>
    <w:uiPriority w:val="0"/>
    <w:pPr>
      <w:numPr>
        <w:ilvl w:val="4"/>
      </w:numPr>
      <w:outlineLvl w:val="5"/>
    </w:pPr>
  </w:style>
  <w:style w:type="paragraph" w:customStyle="1" w:styleId="53">
    <w:name w:val="五级条标题"/>
    <w:basedOn w:val="52"/>
    <w:next w:val="21"/>
    <w:autoRedefine/>
    <w:qFormat/>
    <w:uiPriority w:val="0"/>
    <w:pPr>
      <w:numPr>
        <w:ilvl w:val="5"/>
      </w:numPr>
      <w:outlineLvl w:val="6"/>
    </w:pPr>
  </w:style>
  <w:style w:type="paragraph" w:customStyle="1" w:styleId="54">
    <w:name w:val="注："/>
    <w:next w:val="21"/>
    <w:autoRedefine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注×："/>
    <w:autoRedefine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6">
    <w:name w:val="字母编号列项（一级）"/>
    <w:autoRedefine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列项◆（三级）"/>
    <w:basedOn w:val="1"/>
    <w:autoRedefine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8">
    <w:name w:val="编号列项（三级）"/>
    <w:autoRedefine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示例×："/>
    <w:basedOn w:val="42"/>
    <w:autoRedefine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0">
    <w:name w:val="二级无"/>
    <w:basedOn w:val="43"/>
    <w:autoRedefine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1">
    <w:name w:val="注：（正文）"/>
    <w:basedOn w:val="54"/>
    <w:next w:val="21"/>
    <w:autoRedefine/>
    <w:qFormat/>
    <w:uiPriority w:val="0"/>
  </w:style>
  <w:style w:type="paragraph" w:customStyle="1" w:styleId="62">
    <w:name w:val="注×：（正文）"/>
    <w:autoRedefine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3">
    <w:name w:val="标准标志"/>
    <w:next w:val="1"/>
    <w:autoRedefine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4">
    <w:name w:val="标准称谓"/>
    <w:next w:val="1"/>
    <w:autoRedefine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5">
    <w:name w:val="标准书脚_偶数页"/>
    <w:autoRedefine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6">
    <w:name w:val="标准书眉_偶数页"/>
    <w:basedOn w:val="41"/>
    <w:next w:val="1"/>
    <w:autoRedefine/>
    <w:qFormat/>
    <w:uiPriority w:val="0"/>
    <w:pPr>
      <w:jc w:val="left"/>
    </w:pPr>
  </w:style>
  <w:style w:type="paragraph" w:customStyle="1" w:styleId="67">
    <w:name w:val="标准书眉一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8">
    <w:name w:val="参考文献"/>
    <w:basedOn w:val="1"/>
    <w:next w:val="21"/>
    <w:autoRedefine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9">
    <w:name w:val="参考文献、索引标题"/>
    <w:basedOn w:val="1"/>
    <w:next w:val="21"/>
    <w:autoRedefine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0">
    <w:name w:val="发布"/>
    <w:basedOn w:val="31"/>
    <w:autoRedefine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1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2">
    <w:name w:val="发布日期"/>
    <w:autoRedefine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3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4">
    <w:name w:val="封面标准号1"/>
    <w:autoRedefine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5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6">
    <w:name w:val="封面标准英文名称"/>
    <w:basedOn w:val="75"/>
    <w:autoRedefine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77">
    <w:name w:val="封面一致性程度标识"/>
    <w:basedOn w:val="76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78">
    <w:name w:val="封面标准文稿类别"/>
    <w:basedOn w:val="77"/>
    <w:autoRedefine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79">
    <w:name w:val="封面标准文稿编辑信息"/>
    <w:basedOn w:val="78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80">
    <w:name w:val="封面正文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1">
    <w:name w:val="附录标识"/>
    <w:basedOn w:val="1"/>
    <w:next w:val="21"/>
    <w:autoRedefine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2">
    <w:name w:val="附录标题"/>
    <w:basedOn w:val="21"/>
    <w:next w:val="21"/>
    <w:autoRedefine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3">
    <w:name w:val="附录表标号"/>
    <w:basedOn w:val="1"/>
    <w:next w:val="21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4">
    <w:name w:val="附录表标题"/>
    <w:basedOn w:val="1"/>
    <w:next w:val="21"/>
    <w:autoRedefine/>
    <w:qFormat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5">
    <w:name w:val="附录二级条标题"/>
    <w:basedOn w:val="1"/>
    <w:next w:val="21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6">
    <w:name w:val="附录二级无"/>
    <w:basedOn w:val="85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7">
    <w:name w:val="附录公式"/>
    <w:basedOn w:val="21"/>
    <w:next w:val="21"/>
    <w:link w:val="88"/>
    <w:autoRedefine/>
    <w:qFormat/>
    <w:uiPriority w:val="0"/>
  </w:style>
  <w:style w:type="character" w:customStyle="1" w:styleId="88">
    <w:name w:val="附录公式 Char"/>
    <w:basedOn w:val="38"/>
    <w:link w:val="87"/>
    <w:qFormat/>
    <w:uiPriority w:val="0"/>
    <w:rPr>
      <w:rFonts w:ascii="宋体"/>
      <w:sz w:val="21"/>
      <w:lang w:val="en-US" w:eastAsia="zh-CN" w:bidi="ar-SA"/>
    </w:rPr>
  </w:style>
  <w:style w:type="paragraph" w:customStyle="1" w:styleId="89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0">
    <w:name w:val="附录三级条标题"/>
    <w:basedOn w:val="85"/>
    <w:next w:val="21"/>
    <w:qFormat/>
    <w:uiPriority w:val="0"/>
    <w:pPr>
      <w:numPr>
        <w:ilvl w:val="4"/>
      </w:numPr>
      <w:outlineLvl w:val="4"/>
    </w:pPr>
  </w:style>
  <w:style w:type="paragraph" w:customStyle="1" w:styleId="91">
    <w:name w:val="附录三级无"/>
    <w:basedOn w:val="90"/>
    <w:autoRedefine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2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附录四级条标题"/>
    <w:basedOn w:val="90"/>
    <w:next w:val="21"/>
    <w:qFormat/>
    <w:uiPriority w:val="0"/>
    <w:pPr>
      <w:numPr>
        <w:ilvl w:val="5"/>
      </w:numPr>
      <w:outlineLvl w:val="5"/>
    </w:pPr>
  </w:style>
  <w:style w:type="paragraph" w:customStyle="1" w:styleId="94">
    <w:name w:val="附录四级无"/>
    <w:basedOn w:val="9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5">
    <w:name w:val="附录图标号"/>
    <w:basedOn w:val="1"/>
    <w:autoRedefine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6">
    <w:name w:val="附录图标题"/>
    <w:basedOn w:val="1"/>
    <w:next w:val="21"/>
    <w:qFormat/>
    <w:uiPriority w:val="0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7">
    <w:name w:val="附录五级条标题"/>
    <w:basedOn w:val="93"/>
    <w:next w:val="21"/>
    <w:autoRedefine/>
    <w:qFormat/>
    <w:uiPriority w:val="0"/>
    <w:pPr>
      <w:numPr>
        <w:ilvl w:val="6"/>
      </w:numPr>
      <w:outlineLvl w:val="6"/>
    </w:pPr>
  </w:style>
  <w:style w:type="paragraph" w:customStyle="1" w:styleId="98">
    <w:name w:val="附录五级无"/>
    <w:basedOn w:val="9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9">
    <w:name w:val="附录章标题"/>
    <w:next w:val="21"/>
    <w:autoRedefine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0">
    <w:name w:val="附录一级条标题"/>
    <w:basedOn w:val="99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1">
    <w:name w:val="附录一级无"/>
    <w:basedOn w:val="10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2">
    <w:name w:val="附录字母编号列项（一级）"/>
    <w:autoRedefine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4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目次、索引正文"/>
    <w:autoRedefine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其他标准标志"/>
    <w:basedOn w:val="63"/>
    <w:autoRedefine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07">
    <w:name w:val="其他标准称谓"/>
    <w:next w:val="1"/>
    <w:autoRedefine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8">
    <w:name w:val="其他发布部门"/>
    <w:basedOn w:val="71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09">
    <w:name w:val="前言、引言标题"/>
    <w:next w:val="21"/>
    <w:autoRedefine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三级无"/>
    <w:basedOn w:val="48"/>
    <w:autoRedefine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1">
    <w:name w:val="实施日期"/>
    <w:basedOn w:val="72"/>
    <w:autoRedefine/>
    <w:qFormat/>
    <w:uiPriority w:val="0"/>
    <w:pPr>
      <w:framePr w:wrap="around" w:vAnchor="page" w:hAnchor="text"/>
      <w:jc w:val="right"/>
    </w:pPr>
  </w:style>
  <w:style w:type="paragraph" w:customStyle="1" w:styleId="112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3">
    <w:name w:val="首示例"/>
    <w:next w:val="21"/>
    <w:link w:val="114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4">
    <w:name w:val="首示例 Char"/>
    <w:basedOn w:val="31"/>
    <w:link w:val="113"/>
    <w:autoRedefine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5">
    <w:name w:val="四级无"/>
    <w:basedOn w:val="52"/>
    <w:autoRedefine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6">
    <w:name w:val="条文脚注"/>
    <w:basedOn w:val="22"/>
    <w:qFormat/>
    <w:uiPriority w:val="0"/>
    <w:pPr>
      <w:numPr>
        <w:numId w:val="0"/>
      </w:numPr>
      <w:tabs>
        <w:tab w:val="clear" w:pos="0"/>
      </w:tabs>
      <w:jc w:val="both"/>
    </w:pPr>
  </w:style>
  <w:style w:type="paragraph" w:customStyle="1" w:styleId="117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8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9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1">
    <w:name w:val="五级无"/>
    <w:basedOn w:val="5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一级无"/>
    <w:basedOn w:val="3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3">
    <w:name w:val="正文表标题"/>
    <w:next w:val="21"/>
    <w:qFormat/>
    <w:uiPriority w:val="0"/>
    <w:pPr>
      <w:numPr>
        <w:ilvl w:val="0"/>
        <w:numId w:val="16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4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5">
    <w:name w:val="正文图标题"/>
    <w:next w:val="21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7">
    <w:name w:val="其他发布日期"/>
    <w:basedOn w:val="72"/>
    <w:qFormat/>
    <w:uiPriority w:val="0"/>
    <w:pPr>
      <w:framePr w:wrap="around" w:vAnchor="page" w:hAnchor="text" w:x="1419"/>
    </w:pPr>
  </w:style>
  <w:style w:type="paragraph" w:customStyle="1" w:styleId="128">
    <w:name w:val="其他实施日期"/>
    <w:basedOn w:val="111"/>
    <w:qFormat/>
    <w:uiPriority w:val="0"/>
    <w:pPr>
      <w:framePr w:wrap="around"/>
    </w:pPr>
  </w:style>
  <w:style w:type="paragraph" w:customStyle="1" w:styleId="129">
    <w:name w:val="封面标准名称2"/>
    <w:basedOn w:val="75"/>
    <w:qFormat/>
    <w:uiPriority w:val="0"/>
    <w:pPr>
      <w:framePr w:wrap="around" w:y="4469"/>
      <w:spacing w:beforeLines="630"/>
    </w:pPr>
  </w:style>
  <w:style w:type="paragraph" w:customStyle="1" w:styleId="130">
    <w:name w:val="封面标准英文名称2"/>
    <w:basedOn w:val="76"/>
    <w:qFormat/>
    <w:uiPriority w:val="0"/>
    <w:pPr>
      <w:framePr w:wrap="around" w:y="4469"/>
    </w:pPr>
  </w:style>
  <w:style w:type="paragraph" w:customStyle="1" w:styleId="131">
    <w:name w:val="封面一致性程度标识2"/>
    <w:basedOn w:val="77"/>
    <w:qFormat/>
    <w:uiPriority w:val="0"/>
    <w:pPr>
      <w:framePr w:wrap="around" w:y="4469"/>
    </w:pPr>
  </w:style>
  <w:style w:type="paragraph" w:customStyle="1" w:styleId="132">
    <w:name w:val="封面标准文稿类别2"/>
    <w:basedOn w:val="78"/>
    <w:qFormat/>
    <w:uiPriority w:val="0"/>
    <w:pPr>
      <w:framePr w:wrap="around" w:y="4469"/>
    </w:pPr>
  </w:style>
  <w:style w:type="paragraph" w:customStyle="1" w:styleId="133">
    <w:name w:val="封面标准文稿编辑信息2"/>
    <w:basedOn w:val="79"/>
    <w:qFormat/>
    <w:uiPriority w:val="0"/>
    <w:pPr>
      <w:framePr w:wrap="around" w:y="4469"/>
    </w:pPr>
  </w:style>
  <w:style w:type="character" w:customStyle="1" w:styleId="134">
    <w:name w:val="批注框文本 Char"/>
    <w:basedOn w:val="31"/>
    <w:link w:val="1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&#26032;\&#24066;&#26631;&#20934;&#21270;&#30740;&#31350;&#39033;&#30446;\2022&#24180;\&#12298;&#21152;&#24378;&#19996;&#33694;&#24066;&#31038;&#20250;&#32452;&#32455;&#35802;&#20449;&#33258;&#24459;&#24314;&#35774;&#26631;&#20934;&#20307;&#31995;&#19987;&#39033;&#30740;&#31350;&#12299;\&#22242;&#26631;\&#12298;&#31038;&#20250;&#32452;&#32455;&#35802;&#20449;&#31649;&#29702;&#35268;&#33539;&#12299;&#65288;&#36865;&#23457;&#31295;&#65289;7.1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《社会组织诚信管理规范》（送审稿）7.13.dot</Template>
  <Pages>5</Pages>
  <Words>2160</Words>
  <Characters>2250</Characters>
  <Lines>16</Lines>
  <Paragraphs>4</Paragraphs>
  <TotalTime>1</TotalTime>
  <ScaleCrop>false</ScaleCrop>
  <LinksUpToDate>false</LinksUpToDate>
  <CharactersWithSpaces>2277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2023-07-13T08:50:00Z</dcterms:created>
  <cp:lastPrinted>2024-03-12T07:54:00Z</cp:lastPrinted>
  <dcterms:modified xsi:type="dcterms:W3CDTF">2024-11-14T08:26:51Z</dcterms:modified>
  <dc:title>标准名称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8645E061A8F14C3389A52D5B16F0957B_13</vt:lpwstr>
  </property>
</Properties>
</file>